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CF58E9">
            <w:pPr>
              <w:pStyle w:val="Header"/>
              <w:jc w:val="center"/>
              <w:rPr>
                <w:rFonts w:ascii="Comic Sans MS" w:hAnsi="Comic Sans MS"/>
              </w:rPr>
            </w:pPr>
            <w:r w:rsidRPr="009C683D">
              <w:rPr>
                <w:rFonts w:ascii="Comic Sans MS" w:hAnsi="Comic Sans MS"/>
              </w:rPr>
              <w:t xml:space="preserve"> </w:t>
            </w:r>
            <w:r w:rsidR="00A50318">
              <w:rPr>
                <w:rFonts w:ascii="Comic Sans MS" w:hAnsi="Comic Sans MS"/>
              </w:rPr>
              <w:t>The Earth in Space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417FAD" w:rsidTr="004B5DDD">
        <w:trPr>
          <w:trHeight w:val="688"/>
        </w:trPr>
        <w:tc>
          <w:tcPr>
            <w:tcW w:w="2749" w:type="dxa"/>
          </w:tcPr>
          <w:p w:rsidR="00A50318" w:rsidRPr="00A50318" w:rsidRDefault="00A50318" w:rsidP="00A50318">
            <w:pPr>
              <w:rPr>
                <w:rFonts w:ascii="Candara" w:hAnsi="Candara"/>
                <w:b/>
              </w:rPr>
            </w:pPr>
            <w:r w:rsidRPr="00A50318">
              <w:rPr>
                <w:rFonts w:ascii="Candara" w:hAnsi="Candara"/>
                <w:b/>
              </w:rPr>
              <w:t>WALT describe the Sun, Earth and Moon as approximately spherical bodies by identifying scientific evidence that has been used to support or refute ideas or arguments</w:t>
            </w:r>
          </w:p>
          <w:p w:rsidR="00417FAD" w:rsidRPr="00A50318" w:rsidRDefault="00417FAD" w:rsidP="008673BC">
            <w:pPr>
              <w:rPr>
                <w:rFonts w:ascii="Arial" w:hAnsi="Arial" w:cs="Arial"/>
                <w:b/>
              </w:rPr>
            </w:pPr>
          </w:p>
        </w:tc>
        <w:tc>
          <w:tcPr>
            <w:tcW w:w="2571" w:type="dxa"/>
          </w:tcPr>
          <w:p w:rsidR="0078317B" w:rsidRPr="008673BC" w:rsidRDefault="00A50318" w:rsidP="008673BC">
            <w:pPr>
              <w:rPr>
                <w:rFonts w:ascii="Comic Sans MS" w:hAnsi="Comic Sans MS"/>
                <w:b/>
              </w:rPr>
            </w:pPr>
            <w:r w:rsidRPr="00A50318">
              <w:rPr>
                <w:rFonts w:ascii="Candara" w:hAnsi="Candara"/>
                <w:b/>
              </w:rPr>
              <w:t>WALT</w:t>
            </w:r>
            <w:r w:rsidR="00E7126E">
              <w:rPr>
                <w:rFonts w:ascii="Candara" w:hAnsi="Candara"/>
                <w:b/>
              </w:rPr>
              <w:t xml:space="preserve"> use simple models </w:t>
            </w:r>
            <w:proofErr w:type="gramStart"/>
            <w:r w:rsidR="00E7126E">
              <w:rPr>
                <w:rFonts w:ascii="Candara" w:hAnsi="Candara"/>
                <w:b/>
              </w:rPr>
              <w:t>to  n</w:t>
            </w:r>
            <w:r w:rsidRPr="00A50318">
              <w:rPr>
                <w:rFonts w:ascii="Candara" w:hAnsi="Candara"/>
                <w:b/>
              </w:rPr>
              <w:t>ame</w:t>
            </w:r>
            <w:proofErr w:type="gramEnd"/>
            <w:r w:rsidRPr="00A50318">
              <w:rPr>
                <w:rFonts w:ascii="Candara" w:hAnsi="Candara"/>
                <w:b/>
              </w:rPr>
              <w:t xml:space="preserve"> the planets, stars and satellites in our solar system and describe the movement of the Earth and other planets relative</w:t>
            </w:r>
            <w:r w:rsidR="00E7126E">
              <w:rPr>
                <w:rFonts w:ascii="Candara" w:hAnsi="Candara"/>
                <w:b/>
              </w:rPr>
              <w:t xml:space="preserve"> to the Sun in the solar system.</w:t>
            </w:r>
          </w:p>
        </w:tc>
        <w:tc>
          <w:tcPr>
            <w:tcW w:w="2528" w:type="dxa"/>
          </w:tcPr>
          <w:p w:rsidR="00A50318" w:rsidRPr="00A50318" w:rsidRDefault="00A50318" w:rsidP="00A5031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WALT </w:t>
            </w:r>
            <w:r w:rsidRPr="00A50318">
              <w:rPr>
                <w:rFonts w:ascii="Candara" w:hAnsi="Candara"/>
                <w:b/>
              </w:rPr>
              <w:t xml:space="preserve">use the idea of the Earth’s rotation to explain day and night and the apparent movement of the sun across the sky </w:t>
            </w:r>
          </w:p>
          <w:p w:rsidR="00417FAD" w:rsidRPr="00390C7F" w:rsidRDefault="00417FAD" w:rsidP="00417FAD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372" w:type="dxa"/>
          </w:tcPr>
          <w:p w:rsidR="00417FAD" w:rsidRPr="00A50318" w:rsidRDefault="00A50318" w:rsidP="00A5031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WALT describe the movement of </w:t>
            </w:r>
            <w:r w:rsidRPr="00A50318">
              <w:rPr>
                <w:rFonts w:ascii="Candara" w:hAnsi="Candara"/>
                <w:b/>
              </w:rPr>
              <w:t>the Moon relative to the Earth –</w:t>
            </w:r>
            <w:r>
              <w:rPr>
                <w:rFonts w:ascii="Candara" w:hAnsi="Candara"/>
                <w:b/>
              </w:rPr>
              <w:t xml:space="preserve"> </w:t>
            </w:r>
            <w:r w:rsidRPr="00A50318">
              <w:rPr>
                <w:rFonts w:ascii="Candara" w:hAnsi="Candara"/>
                <w:b/>
              </w:rPr>
              <w:t>What relationship does the moon have to the tides.</w:t>
            </w:r>
          </w:p>
        </w:tc>
        <w:tc>
          <w:tcPr>
            <w:tcW w:w="2420" w:type="dxa"/>
          </w:tcPr>
          <w:p w:rsidR="00417FAD" w:rsidRPr="00A5043B" w:rsidRDefault="00A50318" w:rsidP="00417FAD">
            <w:pPr>
              <w:rPr>
                <w:b/>
              </w:rPr>
            </w:pPr>
            <w:r>
              <w:rPr>
                <w:b/>
              </w:rPr>
              <w:t>WALT use our knowledge of the solar system to write an explanatory text.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  <w:tc>
          <w:tcPr>
            <w:tcW w:w="2588" w:type="dxa"/>
          </w:tcPr>
          <w:p w:rsidR="00A50318" w:rsidRDefault="00A50318" w:rsidP="00417FAD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  <w:p w:rsidR="00A50318" w:rsidRPr="00A5043B" w:rsidRDefault="00A50318" w:rsidP="00417FAD">
            <w:pPr>
              <w:rPr>
                <w:b/>
              </w:rPr>
            </w:pPr>
            <w:r>
              <w:rPr>
                <w:b/>
              </w:rPr>
              <w:t xml:space="preserve">POP quiz. </w:t>
            </w:r>
          </w:p>
        </w:tc>
      </w:tr>
      <w:tr w:rsidR="00417FA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417FAD" w:rsidRPr="00390C7F" w:rsidRDefault="00A50318" w:rsidP="00825D39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Axis, day, dwarf planet, celestial, geocentric, heliocentric, moon, night, day, orbit, solar system, universe, galaxy,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milkyway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rotation, star, mercury,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venus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Earth, Mars, Jupiter, Saturn, Uranus, Neptune, phases of the moon, month,  </w:t>
            </w:r>
          </w:p>
        </w:tc>
      </w:tr>
      <w:tr w:rsidR="00417FA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A50318" w:rsidRDefault="00A50318" w:rsidP="00A50318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 w:rsidRPr="00A50318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Take measurements, using a range of scientific equipment, with increasing accuracy and precision.</w:t>
            </w:r>
          </w:p>
          <w:p w:rsidR="00A50318" w:rsidRDefault="00A50318" w:rsidP="00A50318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 w:rsidRPr="00A50318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Record data and results of increasing complexity using scientific diagrams and labels, classification keys, tables, bar and line graphs, and models.</w:t>
            </w:r>
          </w:p>
          <w:p w:rsidR="00A50318" w:rsidRPr="00B6685E" w:rsidRDefault="00A50318" w:rsidP="00A50318">
            <w:pPr>
              <w:pStyle w:val="NoSpacing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B6685E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Report findings from enquiries, including oral and written explanations of results, explanations involving causal relationships, and conclusions.</w:t>
            </w:r>
          </w:p>
          <w:p w:rsidR="00A50318" w:rsidRPr="00B6685E" w:rsidRDefault="00A50318" w:rsidP="00A50318">
            <w:pPr>
              <w:pStyle w:val="NoSpacing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B6685E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Present findings in written form, displays and other presentations.</w:t>
            </w:r>
          </w:p>
          <w:p w:rsidR="00A50318" w:rsidRPr="00B6685E" w:rsidRDefault="00A50318" w:rsidP="00A50318">
            <w:pPr>
              <w:pStyle w:val="NoSpacing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B6685E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Use test results to make predictions to set up further comparative and fair tests.</w:t>
            </w:r>
          </w:p>
          <w:p w:rsidR="00A50318" w:rsidRPr="00B6685E" w:rsidRDefault="00A50318" w:rsidP="00A50318">
            <w:pPr>
              <w:pStyle w:val="NoSpacing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B6685E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Use simple models to describe scientific ideas, identifying scientific evidence that has been used to support or refute ideas or arguments.</w:t>
            </w:r>
          </w:p>
          <w:p w:rsidR="00A50318" w:rsidRPr="00B6685E" w:rsidRDefault="00A50318" w:rsidP="00A50318">
            <w:pPr>
              <w:pStyle w:val="NoSpacing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B6685E">
              <w:rPr>
                <w:rFonts w:asciiTheme="majorHAnsi" w:hAnsiTheme="majorHAnsi" w:cstheme="majorHAnsi"/>
              </w:rPr>
              <w:t>Describe the movement of the Earth, and other planets, relative to the Sun in the solar system.</w:t>
            </w:r>
          </w:p>
          <w:p w:rsidR="00A50318" w:rsidRPr="00B6685E" w:rsidRDefault="00A50318" w:rsidP="00A50318">
            <w:pPr>
              <w:pStyle w:val="NoSpacing"/>
              <w:rPr>
                <w:rFonts w:asciiTheme="majorHAnsi" w:hAnsiTheme="majorHAnsi" w:cstheme="majorHAnsi"/>
              </w:rPr>
            </w:pPr>
            <w:r w:rsidRPr="00B6685E">
              <w:rPr>
                <w:rFonts w:asciiTheme="majorHAnsi" w:hAnsiTheme="majorHAnsi" w:cstheme="majorHAnsi"/>
              </w:rPr>
              <w:lastRenderedPageBreak/>
              <w:t>• Describe the movement of the Moon relative to the Earth.</w:t>
            </w:r>
          </w:p>
          <w:p w:rsidR="00A50318" w:rsidRPr="00B6685E" w:rsidRDefault="00A50318" w:rsidP="00A50318">
            <w:pPr>
              <w:pStyle w:val="NoSpacing"/>
              <w:rPr>
                <w:rFonts w:asciiTheme="majorHAnsi" w:hAnsiTheme="majorHAnsi" w:cstheme="majorHAnsi"/>
              </w:rPr>
            </w:pPr>
            <w:r w:rsidRPr="00B6685E">
              <w:rPr>
                <w:rFonts w:asciiTheme="majorHAnsi" w:hAnsiTheme="majorHAnsi" w:cstheme="majorHAnsi"/>
              </w:rPr>
              <w:t>• Describe the Sun, Earth and Moon as approximately spherical bodies.</w:t>
            </w:r>
          </w:p>
          <w:p w:rsidR="00A50318" w:rsidRPr="00B6685E" w:rsidRDefault="00A50318" w:rsidP="00A50318">
            <w:pPr>
              <w:pStyle w:val="NoSpacing"/>
              <w:rPr>
                <w:rFonts w:asciiTheme="majorHAnsi" w:hAnsiTheme="majorHAnsi" w:cstheme="majorHAnsi"/>
              </w:rPr>
            </w:pPr>
            <w:r w:rsidRPr="00B6685E">
              <w:rPr>
                <w:rFonts w:asciiTheme="majorHAnsi" w:hAnsiTheme="majorHAnsi" w:cstheme="majorHAnsi"/>
              </w:rPr>
              <w:t>• Use the idea of the Earth’s rotation to explain day and night and the apparent movement of the sun across the sky.</w:t>
            </w:r>
          </w:p>
          <w:p w:rsidR="00417FAD" w:rsidRPr="00390C7F" w:rsidRDefault="00417FAD" w:rsidP="00A50318">
            <w:pPr>
              <w:pStyle w:val="NoSpacing"/>
              <w:ind w:left="360"/>
              <w:rPr>
                <w:rFonts w:ascii="Comic Sans MS" w:hAnsi="Comic Sans MS"/>
              </w:rPr>
            </w:pP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A50318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 w:rsidR="00417FAD">
      <w:rPr>
        <w:sz w:val="44"/>
        <w:szCs w:val="44"/>
      </w:rPr>
      <w:t xml:space="preserve"> 5</w:t>
    </w:r>
    <w:proofErr w:type="gramEnd"/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1DA"/>
    <w:multiLevelType w:val="hybridMultilevel"/>
    <w:tmpl w:val="AC80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28"/>
    <w:multiLevelType w:val="hybridMultilevel"/>
    <w:tmpl w:val="4116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4935"/>
    <w:multiLevelType w:val="hybridMultilevel"/>
    <w:tmpl w:val="18E2E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C74E8"/>
    <w:multiLevelType w:val="hybridMultilevel"/>
    <w:tmpl w:val="6BC8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0264B"/>
    <w:multiLevelType w:val="hybridMultilevel"/>
    <w:tmpl w:val="CD2810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84D88"/>
    <w:multiLevelType w:val="hybridMultilevel"/>
    <w:tmpl w:val="D022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501CA"/>
    <w:multiLevelType w:val="hybridMultilevel"/>
    <w:tmpl w:val="AE4C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662D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2A4B"/>
    <w:multiLevelType w:val="hybridMultilevel"/>
    <w:tmpl w:val="8FEE2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3180B"/>
    <w:multiLevelType w:val="hybridMultilevel"/>
    <w:tmpl w:val="C9FE9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3389A"/>
    <w:multiLevelType w:val="hybridMultilevel"/>
    <w:tmpl w:val="B602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C4E6B"/>
    <w:rsid w:val="002E6C1D"/>
    <w:rsid w:val="00390C7F"/>
    <w:rsid w:val="00417FAD"/>
    <w:rsid w:val="004B5DDD"/>
    <w:rsid w:val="004E3F79"/>
    <w:rsid w:val="005001F3"/>
    <w:rsid w:val="006030D2"/>
    <w:rsid w:val="00696954"/>
    <w:rsid w:val="006D5593"/>
    <w:rsid w:val="00704DBF"/>
    <w:rsid w:val="0078317B"/>
    <w:rsid w:val="007E27C8"/>
    <w:rsid w:val="00823226"/>
    <w:rsid w:val="00825D39"/>
    <w:rsid w:val="008673BC"/>
    <w:rsid w:val="008D2620"/>
    <w:rsid w:val="009C683D"/>
    <w:rsid w:val="00A50318"/>
    <w:rsid w:val="00CF58E9"/>
    <w:rsid w:val="00E22178"/>
    <w:rsid w:val="00E7126E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7DBF2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3</cp:revision>
  <dcterms:created xsi:type="dcterms:W3CDTF">2019-09-27T14:10:00Z</dcterms:created>
  <dcterms:modified xsi:type="dcterms:W3CDTF">2020-01-06T12:57:00Z</dcterms:modified>
</cp:coreProperties>
</file>