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566"/>
        <w:tblW w:w="21116" w:type="dxa"/>
        <w:tblLayout w:type="fixed"/>
        <w:tblLook w:val="04A0" w:firstRow="1" w:lastRow="0" w:firstColumn="1" w:lastColumn="0" w:noHBand="0" w:noVBand="1"/>
      </w:tblPr>
      <w:tblGrid>
        <w:gridCol w:w="3711"/>
        <w:gridCol w:w="2947"/>
        <w:gridCol w:w="3685"/>
        <w:gridCol w:w="4253"/>
        <w:gridCol w:w="3474"/>
        <w:gridCol w:w="3046"/>
      </w:tblGrid>
      <w:tr w:rsidR="002B0E09" w:rsidTr="00A12762">
        <w:trPr>
          <w:trHeight w:val="375"/>
        </w:trPr>
        <w:tc>
          <w:tcPr>
            <w:tcW w:w="21116" w:type="dxa"/>
            <w:gridSpan w:val="6"/>
            <w:shd w:val="clear" w:color="auto" w:fill="FFFF00"/>
          </w:tcPr>
          <w:p w:rsidR="002B0E09" w:rsidRPr="00643A2B" w:rsidRDefault="002B0E09" w:rsidP="00A354EE">
            <w:pPr>
              <w:pStyle w:val="Header"/>
              <w:jc w:val="center"/>
              <w:rPr>
                <w:rFonts w:ascii="Comic Sans MS" w:hAnsi="Comic Sans MS"/>
              </w:rPr>
            </w:pPr>
            <w:r>
              <w:rPr>
                <w:rFonts w:ascii="Comic Sans MS" w:hAnsi="Comic Sans MS"/>
              </w:rPr>
              <w:t xml:space="preserve">The Creation </w:t>
            </w:r>
            <w:proofErr w:type="gramStart"/>
            <w:r>
              <w:rPr>
                <w:rFonts w:ascii="Comic Sans MS" w:hAnsi="Comic Sans MS"/>
              </w:rPr>
              <w:t>Story :What</w:t>
            </w:r>
            <w:proofErr w:type="gramEnd"/>
            <w:r>
              <w:rPr>
                <w:rFonts w:ascii="Comic Sans MS" w:hAnsi="Comic Sans MS"/>
              </w:rPr>
              <w:t xml:space="preserve"> is it like for a Christian to follow God?  </w:t>
            </w:r>
          </w:p>
        </w:tc>
      </w:tr>
      <w:tr w:rsidR="00A12762" w:rsidTr="00A12762">
        <w:trPr>
          <w:trHeight w:val="375"/>
        </w:trPr>
        <w:tc>
          <w:tcPr>
            <w:tcW w:w="3711" w:type="dxa"/>
          </w:tcPr>
          <w:p w:rsidR="002B0E09" w:rsidRPr="00643A2B" w:rsidRDefault="002B0E09" w:rsidP="00A354EE">
            <w:pPr>
              <w:pStyle w:val="Header"/>
              <w:jc w:val="center"/>
              <w:rPr>
                <w:rFonts w:ascii="Comic Sans MS" w:hAnsi="Comic Sans MS"/>
              </w:rPr>
            </w:pPr>
            <w:r w:rsidRPr="00643A2B">
              <w:rPr>
                <w:rFonts w:ascii="Comic Sans MS" w:hAnsi="Comic Sans MS"/>
              </w:rPr>
              <w:t xml:space="preserve">Week 1 </w:t>
            </w:r>
          </w:p>
        </w:tc>
        <w:tc>
          <w:tcPr>
            <w:tcW w:w="2947" w:type="dxa"/>
          </w:tcPr>
          <w:p w:rsidR="002B0E09" w:rsidRPr="00643A2B" w:rsidRDefault="002B0E09" w:rsidP="00A354EE">
            <w:pPr>
              <w:pStyle w:val="Header"/>
              <w:jc w:val="center"/>
              <w:rPr>
                <w:rFonts w:ascii="Comic Sans MS" w:hAnsi="Comic Sans MS"/>
              </w:rPr>
            </w:pPr>
            <w:r w:rsidRPr="00643A2B">
              <w:rPr>
                <w:rFonts w:ascii="Comic Sans MS" w:hAnsi="Comic Sans MS"/>
              </w:rPr>
              <w:t>Week 2</w:t>
            </w:r>
          </w:p>
        </w:tc>
        <w:tc>
          <w:tcPr>
            <w:tcW w:w="3685" w:type="dxa"/>
          </w:tcPr>
          <w:p w:rsidR="002B0E09" w:rsidRPr="00643A2B" w:rsidRDefault="002B0E09" w:rsidP="00A354EE">
            <w:pPr>
              <w:pStyle w:val="Header"/>
              <w:jc w:val="center"/>
              <w:rPr>
                <w:rFonts w:ascii="Comic Sans MS" w:hAnsi="Comic Sans MS"/>
              </w:rPr>
            </w:pPr>
            <w:r w:rsidRPr="00643A2B">
              <w:rPr>
                <w:rFonts w:ascii="Comic Sans MS" w:hAnsi="Comic Sans MS"/>
              </w:rPr>
              <w:t>Week 3</w:t>
            </w:r>
          </w:p>
        </w:tc>
        <w:tc>
          <w:tcPr>
            <w:tcW w:w="4253" w:type="dxa"/>
          </w:tcPr>
          <w:p w:rsidR="002B0E09" w:rsidRPr="00643A2B" w:rsidRDefault="002B0E09" w:rsidP="00A354EE">
            <w:pPr>
              <w:pStyle w:val="Header"/>
              <w:jc w:val="center"/>
              <w:rPr>
                <w:rFonts w:ascii="Comic Sans MS" w:hAnsi="Comic Sans MS"/>
              </w:rPr>
            </w:pPr>
            <w:r w:rsidRPr="00643A2B">
              <w:rPr>
                <w:rFonts w:ascii="Comic Sans MS" w:hAnsi="Comic Sans MS"/>
              </w:rPr>
              <w:t>Week 4</w:t>
            </w:r>
          </w:p>
        </w:tc>
        <w:tc>
          <w:tcPr>
            <w:tcW w:w="3474" w:type="dxa"/>
          </w:tcPr>
          <w:p w:rsidR="002B0E09" w:rsidRPr="00643A2B" w:rsidRDefault="002B0E09" w:rsidP="00A354EE">
            <w:pPr>
              <w:pStyle w:val="Header"/>
              <w:jc w:val="center"/>
              <w:rPr>
                <w:rFonts w:ascii="Comic Sans MS" w:hAnsi="Comic Sans MS"/>
              </w:rPr>
            </w:pPr>
            <w:r w:rsidRPr="00643A2B">
              <w:rPr>
                <w:rFonts w:ascii="Comic Sans MS" w:hAnsi="Comic Sans MS"/>
              </w:rPr>
              <w:t>Week 5</w:t>
            </w:r>
          </w:p>
        </w:tc>
        <w:tc>
          <w:tcPr>
            <w:tcW w:w="3046" w:type="dxa"/>
          </w:tcPr>
          <w:p w:rsidR="002B0E09" w:rsidRPr="00643A2B" w:rsidRDefault="002B0E09" w:rsidP="00A354EE">
            <w:pPr>
              <w:pStyle w:val="Header"/>
              <w:jc w:val="center"/>
              <w:rPr>
                <w:rFonts w:ascii="Comic Sans MS" w:hAnsi="Comic Sans MS"/>
              </w:rPr>
            </w:pPr>
            <w:r w:rsidRPr="00643A2B">
              <w:rPr>
                <w:rFonts w:ascii="Comic Sans MS" w:hAnsi="Comic Sans MS"/>
              </w:rPr>
              <w:t xml:space="preserve">Week 6 </w:t>
            </w:r>
          </w:p>
        </w:tc>
      </w:tr>
      <w:tr w:rsidR="00A12762" w:rsidTr="00A12762">
        <w:trPr>
          <w:trHeight w:val="928"/>
        </w:trPr>
        <w:tc>
          <w:tcPr>
            <w:tcW w:w="3711" w:type="dxa"/>
            <w:vAlign w:val="center"/>
          </w:tcPr>
          <w:p w:rsidR="002B0E09" w:rsidRPr="00390C7F" w:rsidRDefault="002B0E09" w:rsidP="00A354EE">
            <w:pPr>
              <w:autoSpaceDE w:val="0"/>
              <w:autoSpaceDN w:val="0"/>
              <w:adjustRightInd w:val="0"/>
              <w:rPr>
                <w:rFonts w:ascii="Comic Sans MS" w:hAnsi="Comic Sans MS"/>
              </w:rPr>
            </w:pPr>
            <w:r>
              <w:rPr>
                <w:rFonts w:ascii="Comic Sans MS" w:hAnsi="Comic Sans MS"/>
              </w:rPr>
              <w:t xml:space="preserve">WALT: Understand how the Bible’s Old and New testaments link. </w:t>
            </w:r>
          </w:p>
        </w:tc>
        <w:tc>
          <w:tcPr>
            <w:tcW w:w="2947" w:type="dxa"/>
            <w:vAlign w:val="center"/>
          </w:tcPr>
          <w:p w:rsidR="002B0E09" w:rsidRPr="00333797" w:rsidRDefault="002B0E09" w:rsidP="00900290">
            <w:pPr>
              <w:pStyle w:val="Header"/>
              <w:rPr>
                <w:rFonts w:ascii="Comic Sans MS" w:hAnsi="Comic Sans MS"/>
                <w:sz w:val="16"/>
                <w:szCs w:val="16"/>
              </w:rPr>
            </w:pPr>
            <w:r>
              <w:rPr>
                <w:rFonts w:ascii="Comic Sans MS" w:hAnsi="Comic Sans MS"/>
                <w:sz w:val="16"/>
                <w:szCs w:val="16"/>
              </w:rPr>
              <w:t>WALT: Understand</w:t>
            </w:r>
            <w:r w:rsidR="00900290">
              <w:rPr>
                <w:rFonts w:ascii="Comic Sans MS" w:hAnsi="Comic Sans MS"/>
                <w:sz w:val="16"/>
                <w:szCs w:val="16"/>
              </w:rPr>
              <w:t xml:space="preserve"> the positive qualities Noah has. </w:t>
            </w:r>
          </w:p>
        </w:tc>
        <w:tc>
          <w:tcPr>
            <w:tcW w:w="3685" w:type="dxa"/>
            <w:vAlign w:val="center"/>
          </w:tcPr>
          <w:p w:rsidR="002B0E09" w:rsidRPr="00DE24B9" w:rsidRDefault="00A12762" w:rsidP="00A354EE">
            <w:pPr>
              <w:pStyle w:val="Header"/>
              <w:rPr>
                <w:rFonts w:ascii="Comic Sans MS" w:hAnsi="Comic Sans MS"/>
                <w:sz w:val="16"/>
                <w:szCs w:val="16"/>
              </w:rPr>
            </w:pPr>
            <w:r>
              <w:rPr>
                <w:rFonts w:ascii="Comic Sans MS" w:hAnsi="Comic Sans MS"/>
                <w:sz w:val="16"/>
                <w:szCs w:val="16"/>
              </w:rPr>
              <w:t xml:space="preserve">WALT: Understand that Christians need to show obedience to God </w:t>
            </w:r>
          </w:p>
        </w:tc>
        <w:tc>
          <w:tcPr>
            <w:tcW w:w="4253" w:type="dxa"/>
            <w:vAlign w:val="center"/>
          </w:tcPr>
          <w:p w:rsidR="002B0E09" w:rsidRDefault="00A12762" w:rsidP="00A354EE">
            <w:pPr>
              <w:autoSpaceDE w:val="0"/>
              <w:autoSpaceDN w:val="0"/>
              <w:adjustRightInd w:val="0"/>
              <w:rPr>
                <w:rFonts w:ascii="Comic Sans MS" w:hAnsi="Comic Sans MS"/>
              </w:rPr>
            </w:pPr>
            <w:r>
              <w:rPr>
                <w:rFonts w:ascii="Comic Sans MS" w:hAnsi="Comic Sans MS"/>
              </w:rPr>
              <w:t>WALT: Understand why promises are important.</w:t>
            </w:r>
          </w:p>
          <w:p w:rsidR="00A12762" w:rsidRPr="00643A2B" w:rsidRDefault="00A12762" w:rsidP="00A354EE">
            <w:pPr>
              <w:autoSpaceDE w:val="0"/>
              <w:autoSpaceDN w:val="0"/>
              <w:adjustRightInd w:val="0"/>
              <w:rPr>
                <w:rFonts w:ascii="Comic Sans MS" w:hAnsi="Comic Sans MS"/>
              </w:rPr>
            </w:pPr>
            <w:r>
              <w:rPr>
                <w:rFonts w:ascii="Comic Sans MS" w:hAnsi="Comic Sans MS"/>
              </w:rPr>
              <w:t xml:space="preserve">Understand why Christians make promises to God. </w:t>
            </w:r>
          </w:p>
        </w:tc>
        <w:tc>
          <w:tcPr>
            <w:tcW w:w="3474" w:type="dxa"/>
            <w:vAlign w:val="center"/>
          </w:tcPr>
          <w:p w:rsidR="002B0E09" w:rsidRPr="00643A2B" w:rsidRDefault="00A12762" w:rsidP="00A354EE">
            <w:pPr>
              <w:autoSpaceDE w:val="0"/>
              <w:autoSpaceDN w:val="0"/>
              <w:adjustRightInd w:val="0"/>
              <w:rPr>
                <w:rFonts w:ascii="Comic Sans MS" w:hAnsi="Comic Sans MS"/>
              </w:rPr>
            </w:pPr>
            <w:r>
              <w:rPr>
                <w:rFonts w:ascii="Comic Sans MS" w:hAnsi="Comic Sans MS"/>
              </w:rPr>
              <w:t xml:space="preserve">WALT: Know how to compare promises we make with promises Christians make to God </w:t>
            </w:r>
          </w:p>
        </w:tc>
        <w:tc>
          <w:tcPr>
            <w:tcW w:w="3046" w:type="dxa"/>
            <w:vAlign w:val="center"/>
          </w:tcPr>
          <w:p w:rsidR="002B0E09" w:rsidRPr="00643A2B" w:rsidRDefault="00A12762" w:rsidP="00A354EE">
            <w:pPr>
              <w:pStyle w:val="Header"/>
              <w:rPr>
                <w:rFonts w:ascii="Comic Sans MS" w:hAnsi="Comic Sans MS"/>
              </w:rPr>
            </w:pPr>
            <w:r>
              <w:rPr>
                <w:rFonts w:ascii="Comic Sans MS" w:hAnsi="Comic Sans MS"/>
              </w:rPr>
              <w:t xml:space="preserve">WALT: Understand that God makes promises to Christians </w:t>
            </w:r>
            <w:bookmarkStart w:id="0" w:name="_GoBack"/>
            <w:bookmarkEnd w:id="0"/>
          </w:p>
        </w:tc>
      </w:tr>
      <w:tr w:rsidR="00A12762" w:rsidTr="00A12762">
        <w:trPr>
          <w:trHeight w:val="375"/>
        </w:trPr>
        <w:tc>
          <w:tcPr>
            <w:tcW w:w="3711" w:type="dxa"/>
            <w:vAlign w:val="center"/>
          </w:tcPr>
          <w:p w:rsidR="002B0E09" w:rsidRDefault="002B0E09" w:rsidP="00A354EE">
            <w:pPr>
              <w:pStyle w:val="Header"/>
              <w:rPr>
                <w:rFonts w:ascii="HelveticaNeue-Bold" w:hAnsi="HelveticaNeue-Bold" w:cs="HelveticaNeue-Bold"/>
                <w:b/>
                <w:bCs/>
                <w:color w:val="673A8F"/>
                <w:sz w:val="16"/>
                <w:szCs w:val="16"/>
              </w:rPr>
            </w:pPr>
            <w:r>
              <w:rPr>
                <w:rFonts w:ascii="HelveticaNeue-Bold" w:hAnsi="HelveticaNeue-Bold" w:cs="HelveticaNeue-Bold"/>
                <w:b/>
                <w:bCs/>
                <w:color w:val="673A8F"/>
                <w:sz w:val="16"/>
                <w:szCs w:val="16"/>
              </w:rPr>
              <w:t xml:space="preserve">Show the children the on line bible. </w:t>
            </w:r>
          </w:p>
          <w:p w:rsidR="002B0E09" w:rsidRDefault="002B0E09" w:rsidP="00A354EE">
            <w:pPr>
              <w:pStyle w:val="Header"/>
              <w:rPr>
                <w:rFonts w:ascii="HelveticaNeue-Bold" w:hAnsi="HelveticaNeue-Bold" w:cs="HelveticaNeue-Bold"/>
                <w:b/>
                <w:bCs/>
                <w:color w:val="673A8F"/>
                <w:sz w:val="16"/>
                <w:szCs w:val="16"/>
              </w:rPr>
            </w:pPr>
            <w:r>
              <w:rPr>
                <w:rFonts w:ascii="HelveticaNeue-Bold" w:hAnsi="HelveticaNeue-Bold" w:cs="HelveticaNeue-Bold"/>
                <w:b/>
                <w:bCs/>
                <w:color w:val="673A8F"/>
                <w:sz w:val="16"/>
                <w:szCs w:val="16"/>
              </w:rPr>
              <w:t xml:space="preserve">How the children the two testaments in the Bible and how these are split into books. </w:t>
            </w:r>
          </w:p>
          <w:p w:rsidR="002B0E09" w:rsidRDefault="002B0E09" w:rsidP="00A354EE">
            <w:pPr>
              <w:pStyle w:val="Header"/>
              <w:rPr>
                <w:rFonts w:ascii="HelveticaNeue-Bold" w:hAnsi="HelveticaNeue-Bold" w:cs="HelveticaNeue-Bold"/>
                <w:b/>
                <w:bCs/>
                <w:color w:val="673A8F"/>
                <w:sz w:val="16"/>
                <w:szCs w:val="16"/>
              </w:rPr>
            </w:pPr>
            <w:hyperlink r:id="rId4" w:history="1">
              <w:r w:rsidRPr="003E5DF3">
                <w:rPr>
                  <w:rStyle w:val="Hyperlink"/>
                  <w:rFonts w:ascii="HelveticaNeue-Bold" w:hAnsi="HelveticaNeue-Bold" w:cs="HelveticaNeue-Bold"/>
                  <w:b/>
                  <w:bCs/>
                  <w:sz w:val="16"/>
                  <w:szCs w:val="16"/>
                </w:rPr>
                <w:t>https://www.bbc.co.uk/bitesize/clips/z24wmp3</w:t>
              </w:r>
            </w:hyperlink>
            <w:r>
              <w:rPr>
                <w:rFonts w:ascii="HelveticaNeue-Bold" w:hAnsi="HelveticaNeue-Bold" w:cs="HelveticaNeue-Bold"/>
                <w:b/>
                <w:bCs/>
                <w:color w:val="673A8F"/>
                <w:sz w:val="16"/>
                <w:szCs w:val="16"/>
              </w:rPr>
              <w:t xml:space="preserve"> </w:t>
            </w:r>
          </w:p>
          <w:p w:rsidR="002B0E09" w:rsidRDefault="002B0E09" w:rsidP="00A354EE">
            <w:pPr>
              <w:pStyle w:val="Header"/>
              <w:rPr>
                <w:rFonts w:ascii="HelveticaNeue-Bold" w:hAnsi="HelveticaNeue-Bold" w:cs="HelveticaNeue-Bold"/>
                <w:b/>
                <w:bCs/>
                <w:color w:val="673A8F"/>
                <w:sz w:val="16"/>
                <w:szCs w:val="16"/>
              </w:rPr>
            </w:pPr>
            <w:r>
              <w:rPr>
                <w:rFonts w:ascii="HelveticaNeue-Bold" w:hAnsi="HelveticaNeue-Bold" w:cs="HelveticaNeue-Bold"/>
                <w:b/>
                <w:bCs/>
                <w:color w:val="673A8F"/>
                <w:sz w:val="16"/>
                <w:szCs w:val="16"/>
              </w:rPr>
              <w:t xml:space="preserve">Children use their bibles to organise books into the old and new testament </w:t>
            </w:r>
          </w:p>
        </w:tc>
        <w:tc>
          <w:tcPr>
            <w:tcW w:w="2947" w:type="dxa"/>
            <w:vAlign w:val="center"/>
          </w:tcPr>
          <w:p w:rsidR="002B0E09" w:rsidRDefault="002B0E09" w:rsidP="00A354EE">
            <w:pPr>
              <w:pStyle w:val="Header"/>
              <w:rPr>
                <w:rFonts w:ascii="Comic Sans MS" w:hAnsi="Comic Sans MS"/>
              </w:rPr>
            </w:pPr>
            <w:r w:rsidRPr="009407AF">
              <w:rPr>
                <w:rFonts w:ascii="Comic Sans MS" w:hAnsi="Comic Sans MS"/>
              </w:rPr>
              <w:t>List the qualities Noah had that made God choose him, and what Noah does in obedience to God.</w:t>
            </w:r>
          </w:p>
          <w:p w:rsidR="00900290" w:rsidRDefault="00900290" w:rsidP="00A354EE">
            <w:pPr>
              <w:pStyle w:val="Header"/>
              <w:rPr>
                <w:rFonts w:ascii="Comic Sans MS" w:hAnsi="Comic Sans MS"/>
              </w:rPr>
            </w:pPr>
          </w:p>
          <w:p w:rsidR="00900290" w:rsidRDefault="00900290" w:rsidP="00A354EE">
            <w:pPr>
              <w:pStyle w:val="Header"/>
              <w:rPr>
                <w:rFonts w:ascii="Comic Sans MS" w:hAnsi="Comic Sans MS"/>
              </w:rPr>
            </w:pPr>
            <w:r>
              <w:rPr>
                <w:rFonts w:ascii="Comic Sans MS" w:hAnsi="Comic Sans MS"/>
              </w:rPr>
              <w:t xml:space="preserve">Watch </w:t>
            </w:r>
            <w:r>
              <w:t xml:space="preserve"> </w:t>
            </w:r>
            <w:hyperlink r:id="rId5" w:history="1">
              <w:r w:rsidRPr="003E5DF3">
                <w:rPr>
                  <w:rStyle w:val="Hyperlink"/>
                  <w:rFonts w:ascii="Comic Sans MS" w:hAnsi="Comic Sans MS"/>
                </w:rPr>
                <w:t>https://request.org.uk/restart/2020/03/26/bible-quest-noah/</w:t>
              </w:r>
            </w:hyperlink>
            <w:r>
              <w:rPr>
                <w:rFonts w:ascii="Comic Sans MS" w:hAnsi="Comic Sans MS"/>
              </w:rPr>
              <w:t xml:space="preserve"> </w:t>
            </w:r>
          </w:p>
          <w:p w:rsidR="00900290" w:rsidRPr="00390C7F" w:rsidRDefault="00900290" w:rsidP="00A354EE">
            <w:pPr>
              <w:pStyle w:val="Header"/>
              <w:rPr>
                <w:rFonts w:ascii="Comic Sans MS" w:hAnsi="Comic Sans MS"/>
              </w:rPr>
            </w:pPr>
            <w:r>
              <w:rPr>
                <w:rFonts w:ascii="Comic Sans MS" w:hAnsi="Comic Sans MS"/>
              </w:rPr>
              <w:t>Ask q</w:t>
            </w:r>
            <w:proofErr w:type="gramStart"/>
            <w:r>
              <w:rPr>
                <w:rFonts w:ascii="Comic Sans MS" w:hAnsi="Comic Sans MS"/>
              </w:rPr>
              <w:t xml:space="preserve">: </w:t>
            </w:r>
            <w:r>
              <w:t xml:space="preserve"> </w:t>
            </w:r>
            <w:r>
              <w:rPr>
                <w:rFonts w:ascii="Comic Sans MS" w:hAnsi="Comic Sans MS"/>
              </w:rPr>
              <w:t>:</w:t>
            </w:r>
            <w:proofErr w:type="gramEnd"/>
            <w:r>
              <w:rPr>
                <w:rFonts w:ascii="Comic Sans MS" w:hAnsi="Comic Sans MS"/>
              </w:rPr>
              <w:t xml:space="preserve"> </w:t>
            </w:r>
            <w:r w:rsidRPr="00900290">
              <w:rPr>
                <w:rFonts w:ascii="Comic Sans MS" w:hAnsi="Comic Sans MS"/>
              </w:rPr>
              <w:t xml:space="preserve"> favourite/least favourite parts, turning points, surprises, how they felt about the characters and events. List the qualities Noah had that made God choose him, and what Noah does in obedience to God.</w:t>
            </w:r>
          </w:p>
        </w:tc>
        <w:tc>
          <w:tcPr>
            <w:tcW w:w="3685" w:type="dxa"/>
            <w:vAlign w:val="center"/>
          </w:tcPr>
          <w:p w:rsidR="00900290" w:rsidRDefault="00900290" w:rsidP="00A354EE">
            <w:pPr>
              <w:pStyle w:val="Header"/>
              <w:rPr>
                <w:rFonts w:ascii="Comic Sans MS" w:hAnsi="Comic Sans MS"/>
                <w:sz w:val="16"/>
                <w:szCs w:val="16"/>
              </w:rPr>
            </w:pPr>
            <w:r w:rsidRPr="00900290">
              <w:rPr>
                <w:rFonts w:ascii="Comic Sans MS" w:hAnsi="Comic Sans MS"/>
                <w:sz w:val="16"/>
                <w:szCs w:val="16"/>
              </w:rPr>
              <w:t>Collect together the rules God gives Noah and his family after the flood (Genesis 9:1–7).</w:t>
            </w:r>
          </w:p>
          <w:p w:rsidR="002B0E09" w:rsidRDefault="00900290" w:rsidP="00A354EE">
            <w:pPr>
              <w:pStyle w:val="Header"/>
              <w:rPr>
                <w:rFonts w:ascii="Comic Sans MS" w:hAnsi="Comic Sans MS"/>
                <w:sz w:val="16"/>
                <w:szCs w:val="16"/>
              </w:rPr>
            </w:pPr>
            <w:r w:rsidRPr="00900290">
              <w:rPr>
                <w:rFonts w:ascii="Comic Sans MS" w:hAnsi="Comic Sans MS"/>
                <w:sz w:val="16"/>
                <w:szCs w:val="16"/>
              </w:rPr>
              <w:t xml:space="preserve"> Compare this with the commands in Genesis 1:28 and 2:15–17 (link with Unit L2.1)</w:t>
            </w:r>
            <w:r>
              <w:rPr>
                <w:rFonts w:ascii="Comic Sans MS" w:hAnsi="Comic Sans MS"/>
                <w:sz w:val="16"/>
                <w:szCs w:val="16"/>
              </w:rPr>
              <w:t xml:space="preserve"> The story of </w:t>
            </w:r>
            <w:proofErr w:type="gramStart"/>
            <w:r>
              <w:rPr>
                <w:rFonts w:ascii="Comic Sans MS" w:hAnsi="Comic Sans MS"/>
                <w:sz w:val="16"/>
                <w:szCs w:val="16"/>
              </w:rPr>
              <w:t xml:space="preserve">creation </w:t>
            </w:r>
            <w:r w:rsidRPr="00900290">
              <w:rPr>
                <w:rFonts w:ascii="Comic Sans MS" w:hAnsi="Comic Sans MS"/>
                <w:sz w:val="16"/>
                <w:szCs w:val="16"/>
              </w:rPr>
              <w:t>.</w:t>
            </w:r>
            <w:proofErr w:type="gramEnd"/>
            <w:r w:rsidRPr="00900290">
              <w:rPr>
                <w:rFonts w:ascii="Comic Sans MS" w:hAnsi="Comic Sans MS"/>
                <w:sz w:val="16"/>
                <w:szCs w:val="16"/>
              </w:rPr>
              <w:t xml:space="preserve"> Note that both stories show God giving humans some responsibilities – part of being the ‘People of God’ is trying to live by God’s commands.</w:t>
            </w:r>
          </w:p>
          <w:p w:rsidR="00A12762" w:rsidRPr="00DE24B9" w:rsidRDefault="00A12762" w:rsidP="00A354EE">
            <w:pPr>
              <w:pStyle w:val="Header"/>
              <w:rPr>
                <w:rFonts w:ascii="Comic Sans MS" w:hAnsi="Comic Sans MS"/>
                <w:sz w:val="16"/>
                <w:szCs w:val="16"/>
              </w:rPr>
            </w:pPr>
            <w:r w:rsidRPr="00A12762">
              <w:rPr>
                <w:rFonts w:ascii="Comic Sans MS" w:hAnsi="Comic Sans MS"/>
                <w:sz w:val="16"/>
                <w:szCs w:val="16"/>
              </w:rPr>
              <w:t>Ask pupils to define a ‘pact’ and talk about if they have ever made one. Explain that when God gives rules in the Noah story, he makes a covenant — a pact (Genesis 9:8–17). God is not just giving humans rules to obey, but he also has a promise to keep. Collect the promises he makes in the story. Talk about how the rainbow is used as a sign of hope for the future for God’s people and all creation. Get pupils to answer the questions: what was God’s covenant with Noah and what was it like for them to follow God?</w:t>
            </w:r>
          </w:p>
        </w:tc>
        <w:tc>
          <w:tcPr>
            <w:tcW w:w="4253" w:type="dxa"/>
            <w:vAlign w:val="center"/>
          </w:tcPr>
          <w:p w:rsidR="002B0E09" w:rsidRPr="00643A2B" w:rsidRDefault="00A12762" w:rsidP="00A354EE">
            <w:pPr>
              <w:pStyle w:val="Header"/>
              <w:rPr>
                <w:rFonts w:ascii="Comic Sans MS" w:hAnsi="Comic Sans MS"/>
              </w:rPr>
            </w:pPr>
            <w:r w:rsidRPr="00A12762">
              <w:rPr>
                <w:rFonts w:ascii="Comic Sans MS" w:hAnsi="Comic Sans MS"/>
              </w:rPr>
              <w:t>Think about the agreements/pacts/covenants people make (e.g. keeping to the rules in sport, shops giving customers goods they have paid for, friends playing when they have promised to do so). Remind pupils that God in the Noah story was trying to do away with evil in the world and make it a better place. In groups, list what they think we could do without from today’s world in order to make it a better place. Ask pupils to split their list into two categories: ‘Things we could stop’ and ‘Things we can’t stop’. Discuss how pupils in the class think they could help to stop items on the first list, and pick two or three that everyone in the class will work hard to stop.</w:t>
            </w:r>
          </w:p>
        </w:tc>
        <w:tc>
          <w:tcPr>
            <w:tcW w:w="3474" w:type="dxa"/>
            <w:vAlign w:val="center"/>
          </w:tcPr>
          <w:p w:rsidR="002B0E09" w:rsidRPr="00643A2B" w:rsidRDefault="00A12762" w:rsidP="00A354EE">
            <w:pPr>
              <w:pStyle w:val="Header"/>
              <w:rPr>
                <w:rFonts w:ascii="Comic Sans MS" w:hAnsi="Comic Sans MS"/>
              </w:rPr>
            </w:pPr>
            <w:r w:rsidRPr="00A12762">
              <w:rPr>
                <w:rFonts w:ascii="Comic Sans MS" w:hAnsi="Comic Sans MS"/>
              </w:rPr>
              <w:t>Come up with a list of people who make promises, and the promises they make (e.g. Brownies, police officers, parents at christenings). Look at photos or watch a video of a Christian wedding. Building on learning from Unit 1.10, look at the promises people make to each other, and how this wedding is the beginning of a pact between the couple and – for Christians – with God too. Make connections with the promises in the story of Noah. Give pupils a list of promises, including ones that are not found in a wedding, and get them to work out which ones are real.</w:t>
            </w:r>
          </w:p>
        </w:tc>
        <w:tc>
          <w:tcPr>
            <w:tcW w:w="3046" w:type="dxa"/>
            <w:vAlign w:val="center"/>
          </w:tcPr>
          <w:p w:rsidR="002B0E09" w:rsidRPr="00643A2B" w:rsidRDefault="00A12762" w:rsidP="00A354EE">
            <w:pPr>
              <w:pStyle w:val="Header"/>
              <w:rPr>
                <w:rFonts w:ascii="Comic Sans MS" w:hAnsi="Comic Sans MS"/>
              </w:rPr>
            </w:pPr>
            <w:r w:rsidRPr="00A12762">
              <w:rPr>
                <w:rFonts w:ascii="Comic Sans MS" w:hAnsi="Comic Sans MS"/>
              </w:rPr>
              <w:t>Remind pupils how many Jews and Christians use the rainbow as a reminder of God’s promise, so they trust God to keep his promise; ask pupils to identify some symbols that show promises, commitment and hope at a wedding. Talk about what people can do to keep to their promises – starting with weddings but looking at all kinds of pacts/covenants we make. Talk about what is good about being able to trust each other when we make promises. Recall the unit question: what is it like to follow God? Christians say it includes trusting God, obeying God, believing that God promises to stay with them and to forgive, and believing that God will do this</w:t>
            </w:r>
          </w:p>
        </w:tc>
      </w:tr>
      <w:tr w:rsidR="002B0E09" w:rsidTr="00A12762">
        <w:trPr>
          <w:trHeight w:val="455"/>
        </w:trPr>
        <w:tc>
          <w:tcPr>
            <w:tcW w:w="21116" w:type="dxa"/>
            <w:gridSpan w:val="6"/>
            <w:shd w:val="clear" w:color="auto" w:fill="FFFF00"/>
          </w:tcPr>
          <w:p w:rsidR="002B0E09" w:rsidRPr="00390C7F" w:rsidRDefault="002B0E09" w:rsidP="00A354EE">
            <w:pPr>
              <w:pStyle w:val="Default"/>
              <w:jc w:val="center"/>
              <w:rPr>
                <w:rFonts w:ascii="Comic Sans MS" w:hAnsi="Comic Sans MS" w:cstheme="minorBidi"/>
                <w:color w:val="auto"/>
                <w:sz w:val="22"/>
                <w:szCs w:val="22"/>
              </w:rPr>
            </w:pPr>
            <w:r>
              <w:rPr>
                <w:rFonts w:ascii="Comic Sans MS" w:hAnsi="Comic Sans MS"/>
              </w:rPr>
              <w:t>Key Vocabulary</w:t>
            </w:r>
          </w:p>
        </w:tc>
      </w:tr>
      <w:tr w:rsidR="002B0E09" w:rsidTr="00A12762">
        <w:trPr>
          <w:trHeight w:val="770"/>
        </w:trPr>
        <w:tc>
          <w:tcPr>
            <w:tcW w:w="21116" w:type="dxa"/>
            <w:gridSpan w:val="6"/>
          </w:tcPr>
          <w:p w:rsidR="002B0E09" w:rsidRDefault="00A12762" w:rsidP="00A354EE">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Promise</w:t>
            </w:r>
          </w:p>
          <w:p w:rsidR="00A12762" w:rsidRDefault="00A12762" w:rsidP="00A354EE">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Pact</w:t>
            </w:r>
          </w:p>
          <w:p w:rsidR="00A12762" w:rsidRDefault="00A12762" w:rsidP="00A354EE">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 xml:space="preserve">Covenant </w:t>
            </w:r>
          </w:p>
          <w:p w:rsidR="00A12762" w:rsidRDefault="00A12762" w:rsidP="00A354EE">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 xml:space="preserve">Obey </w:t>
            </w:r>
          </w:p>
          <w:p w:rsidR="00A12762" w:rsidRDefault="00A12762" w:rsidP="00A354EE">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Obedience</w:t>
            </w:r>
          </w:p>
          <w:p w:rsidR="00A12762" w:rsidRDefault="00A12762" w:rsidP="00A354EE">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God</w:t>
            </w:r>
          </w:p>
          <w:p w:rsidR="00A12762" w:rsidRDefault="00A12762" w:rsidP="00A354EE">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 xml:space="preserve">Loyalty </w:t>
            </w:r>
          </w:p>
          <w:p w:rsidR="00A12762" w:rsidRPr="00DE24B9" w:rsidRDefault="00A12762" w:rsidP="00A354EE">
            <w:pPr>
              <w:autoSpaceDE w:val="0"/>
              <w:autoSpaceDN w:val="0"/>
              <w:adjustRightInd w:val="0"/>
              <w:rPr>
                <w:rFonts w:ascii="HelveticaNeue-Light" w:hAnsi="HelveticaNeue-Light" w:cs="HelveticaNeue-Light"/>
                <w:color w:val="C11818"/>
                <w:sz w:val="16"/>
                <w:szCs w:val="16"/>
              </w:rPr>
            </w:pPr>
            <w:r>
              <w:rPr>
                <w:rFonts w:ascii="HelveticaNeue-Light" w:hAnsi="HelveticaNeue-Light" w:cs="HelveticaNeue-Light"/>
                <w:color w:val="C11818"/>
                <w:sz w:val="16"/>
                <w:szCs w:val="16"/>
              </w:rPr>
              <w:t xml:space="preserve"> </w:t>
            </w:r>
          </w:p>
        </w:tc>
      </w:tr>
      <w:tr w:rsidR="002B0E09" w:rsidTr="00A12762">
        <w:trPr>
          <w:trHeight w:val="479"/>
        </w:trPr>
        <w:tc>
          <w:tcPr>
            <w:tcW w:w="21116" w:type="dxa"/>
            <w:gridSpan w:val="6"/>
            <w:shd w:val="clear" w:color="auto" w:fill="FFFF00"/>
          </w:tcPr>
          <w:p w:rsidR="002B0E09" w:rsidRPr="00390C7F" w:rsidRDefault="002B0E09" w:rsidP="00A354EE">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2B0E09" w:rsidTr="00A12762">
        <w:trPr>
          <w:trHeight w:val="744"/>
        </w:trPr>
        <w:tc>
          <w:tcPr>
            <w:tcW w:w="21116" w:type="dxa"/>
            <w:gridSpan w:val="6"/>
          </w:tcPr>
          <w:p w:rsidR="002B0E09" w:rsidRPr="00B002E2" w:rsidRDefault="00A12762" w:rsidP="00A354EE">
            <w:pPr>
              <w:autoSpaceDE w:val="0"/>
              <w:autoSpaceDN w:val="0"/>
              <w:adjustRightInd w:val="0"/>
              <w:rPr>
                <w:rFonts w:ascii="HelveticaNeue-Light" w:hAnsi="HelveticaNeue-Light" w:cs="HelveticaNeue-Light"/>
                <w:color w:val="673A8F"/>
                <w:sz w:val="16"/>
                <w:szCs w:val="16"/>
              </w:rPr>
            </w:pPr>
            <w:r w:rsidRPr="00A12762">
              <w:rPr>
                <w:rFonts w:ascii="HelveticaNeue-Light" w:hAnsi="HelveticaNeue-Light" w:cs="HelveticaNeue-Light"/>
                <w:color w:val="673A8F"/>
                <w:sz w:val="16"/>
                <w:szCs w:val="16"/>
              </w:rPr>
              <w:lastRenderedPageBreak/>
              <w:t>Make sense of belief: • Make clear links between the story of Noah and the idea of covenant Understand the impact: • Make simple links between promises in the story of Noah and promises that Christians make at a wedding ceremony Make connections: • Make links between the story of Noah and how we live in school and the wider world.</w:t>
            </w:r>
          </w:p>
        </w:tc>
      </w:tr>
    </w:tbl>
    <w:p w:rsidR="0083191C" w:rsidRDefault="00A12762"/>
    <w:p w:rsidR="00876D21" w:rsidRDefault="00876D21"/>
    <w:p w:rsidR="00876D21" w:rsidRDefault="00876D21"/>
    <w:sectPr w:rsidR="00876D21" w:rsidSect="00900290">
      <w:headerReference w:type="default" r:id="rId6"/>
      <w:pgSz w:w="23814" w:h="16839" w:orient="landscape" w:code="8"/>
      <w:pgMar w:top="48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7F" w:rsidRDefault="00A12762" w:rsidP="00390C7F">
    <w:pPr>
      <w:pStyle w:val="Header"/>
      <w:jc w:val="center"/>
    </w:pPr>
    <w:r>
      <w:rPr>
        <w:noProof/>
        <w:lang w:eastAsia="en-GB"/>
      </w:rPr>
      <w:drawing>
        <wp:inline distT="0" distB="0" distL="0" distR="0" wp14:anchorId="6FFAD4D3" wp14:editId="04C3A209">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390C7F" w:rsidRDefault="00A12762" w:rsidP="00390C7F">
    <w:pPr>
      <w:pStyle w:val="Header"/>
      <w:jc w:val="center"/>
    </w:pPr>
    <w:r>
      <w:t xml:space="preserve">RE </w:t>
    </w:r>
    <w:r>
      <w:t xml:space="preserve">Medium Term Planning: Year 3 </w:t>
    </w:r>
  </w:p>
  <w:p w:rsidR="00390C7F" w:rsidRDefault="00A12762" w:rsidP="00390C7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09"/>
    <w:rsid w:val="002B0E09"/>
    <w:rsid w:val="00315624"/>
    <w:rsid w:val="00876D21"/>
    <w:rsid w:val="00900290"/>
    <w:rsid w:val="00A12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9C55A-2FBF-4849-A4D2-D0635A7F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E09"/>
  </w:style>
  <w:style w:type="table" w:styleId="TableGrid">
    <w:name w:val="Table Grid"/>
    <w:basedOn w:val="TableNormal"/>
    <w:uiPriority w:val="39"/>
    <w:rsid w:val="002B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0E09"/>
    <w:pPr>
      <w:autoSpaceDE w:val="0"/>
      <w:autoSpaceDN w:val="0"/>
      <w:adjustRightInd w:val="0"/>
      <w:spacing w:after="0" w:line="240" w:lineRule="auto"/>
    </w:pPr>
    <w:rPr>
      <w:rFonts w:ascii="Tuffy" w:hAnsi="Tuffy" w:cs="Tuffy"/>
      <w:color w:val="000000"/>
      <w:sz w:val="24"/>
      <w:szCs w:val="24"/>
    </w:rPr>
  </w:style>
  <w:style w:type="character" w:styleId="Hyperlink">
    <w:name w:val="Hyperlink"/>
    <w:basedOn w:val="DefaultParagraphFont"/>
    <w:uiPriority w:val="99"/>
    <w:unhideWhenUsed/>
    <w:rsid w:val="002B0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request.org.uk/restart/2020/03/26/bible-quest-noah/" TargetMode="External"/><Relationship Id="rId4" Type="http://schemas.openxmlformats.org/officeDocument/2006/relationships/hyperlink" Target="https://www.bbc.co.uk/bitesize/clips/z24wmp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3</cp:revision>
  <dcterms:created xsi:type="dcterms:W3CDTF">2020-10-27T15:52:00Z</dcterms:created>
  <dcterms:modified xsi:type="dcterms:W3CDTF">2020-10-27T16:08:00Z</dcterms:modified>
</cp:coreProperties>
</file>