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C13" w:rsidRDefault="00635F35">
      <w:bookmarkStart w:id="0" w:name="_GoBack"/>
      <w:bookmarkEnd w:id="0"/>
      <w:r>
        <w:rPr>
          <w:noProof/>
          <w:lang w:eastAsia="en-GB"/>
        </w:rPr>
        <w:drawing>
          <wp:inline distT="0" distB="0" distL="0" distR="0" wp14:anchorId="02EFEA88" wp14:editId="50CBF82A">
            <wp:extent cx="5731510" cy="4945603"/>
            <wp:effectExtent l="0" t="0" r="2540" b="7620"/>
            <wp:docPr id="1" name="Picture 1" descr="https://www.mylor-bridge.cornwall.sch.uk/core/passwords/read_logo/69a204231b0093fa06ad758816c8d5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ylor-bridge.cornwall.sch.uk/core/passwords/read_logo/69a204231b0093fa06ad758816c8d5c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945603"/>
                    </a:xfrm>
                    <a:prstGeom prst="rect">
                      <a:avLst/>
                    </a:prstGeom>
                    <a:noFill/>
                    <a:ln>
                      <a:noFill/>
                    </a:ln>
                  </pic:spPr>
                </pic:pic>
              </a:graphicData>
            </a:graphic>
          </wp:inline>
        </w:drawing>
      </w:r>
    </w:p>
    <w:p w:rsidR="00635F35" w:rsidRDefault="00635F35">
      <w:pPr>
        <w:rPr>
          <w:rFonts w:ascii="Comic Sans MS" w:hAnsi="Comic Sans MS"/>
          <w:sz w:val="48"/>
          <w:szCs w:val="48"/>
        </w:rPr>
      </w:pPr>
      <w:r>
        <w:rPr>
          <w:rFonts w:ascii="Comic Sans MS" w:hAnsi="Comic Sans MS"/>
          <w:sz w:val="48"/>
          <w:szCs w:val="48"/>
        </w:rPr>
        <w:t xml:space="preserve">            Mylor Bridge CP School</w:t>
      </w:r>
    </w:p>
    <w:p w:rsidR="00635F35" w:rsidRDefault="00635F35">
      <w:pPr>
        <w:rPr>
          <w:rFonts w:ascii="Comic Sans MS" w:hAnsi="Comic Sans MS"/>
          <w:sz w:val="48"/>
          <w:szCs w:val="48"/>
        </w:rPr>
      </w:pPr>
      <w:r>
        <w:rPr>
          <w:rFonts w:ascii="Comic Sans MS" w:hAnsi="Comic Sans MS"/>
          <w:sz w:val="48"/>
          <w:szCs w:val="48"/>
        </w:rPr>
        <w:t xml:space="preserve">       Early Years Foundation Stage </w:t>
      </w:r>
    </w:p>
    <w:p w:rsidR="00635F35" w:rsidRDefault="00635F35">
      <w:pPr>
        <w:rPr>
          <w:rFonts w:ascii="Comic Sans MS" w:hAnsi="Comic Sans MS"/>
          <w:sz w:val="48"/>
          <w:szCs w:val="48"/>
        </w:rPr>
      </w:pPr>
      <w:r>
        <w:rPr>
          <w:rFonts w:ascii="Comic Sans MS" w:hAnsi="Comic Sans MS"/>
          <w:sz w:val="48"/>
          <w:szCs w:val="48"/>
        </w:rPr>
        <w:t xml:space="preserve">                   (EYFS) Policy </w:t>
      </w:r>
    </w:p>
    <w:p w:rsidR="00635F35" w:rsidRDefault="00635F35">
      <w:pPr>
        <w:rPr>
          <w:rFonts w:ascii="Comic Sans MS" w:hAnsi="Comic Sans MS"/>
          <w:sz w:val="48"/>
          <w:szCs w:val="48"/>
        </w:rPr>
      </w:pPr>
    </w:p>
    <w:p w:rsidR="00635F35" w:rsidRDefault="00635F35">
      <w:pPr>
        <w:rPr>
          <w:rFonts w:ascii="Comic Sans MS" w:hAnsi="Comic Sans MS"/>
          <w:sz w:val="48"/>
          <w:szCs w:val="48"/>
        </w:rPr>
      </w:pPr>
    </w:p>
    <w:p w:rsidR="00635F35" w:rsidRDefault="00635F35">
      <w:pPr>
        <w:rPr>
          <w:rFonts w:ascii="Comic Sans MS" w:hAnsi="Comic Sans MS"/>
          <w:sz w:val="48"/>
          <w:szCs w:val="48"/>
        </w:rPr>
      </w:pPr>
    </w:p>
    <w:p w:rsidR="00635F35" w:rsidRDefault="00635F35">
      <w:pPr>
        <w:rPr>
          <w:rFonts w:ascii="Comic Sans MS" w:hAnsi="Comic Sans MS"/>
          <w:sz w:val="48"/>
          <w:szCs w:val="48"/>
        </w:rPr>
      </w:pPr>
    </w:p>
    <w:p w:rsidR="00635F35" w:rsidRDefault="00635F35">
      <w:pPr>
        <w:rPr>
          <w:rFonts w:ascii="Comic Sans MS" w:hAnsi="Comic Sans MS"/>
        </w:rPr>
      </w:pPr>
      <w:r>
        <w:rPr>
          <w:rFonts w:ascii="Comic Sans MS" w:hAnsi="Comic Sans MS"/>
        </w:rPr>
        <w:lastRenderedPageBreak/>
        <w:t xml:space="preserve">Contents </w:t>
      </w:r>
    </w:p>
    <w:p w:rsidR="00635F35" w:rsidRDefault="00635F35">
      <w:pPr>
        <w:rPr>
          <w:rFonts w:ascii="Comic Sans MS" w:hAnsi="Comic Sans MS"/>
        </w:rPr>
      </w:pPr>
      <w:r>
        <w:rPr>
          <w:rFonts w:ascii="Comic Sans MS" w:hAnsi="Comic Sans MS"/>
        </w:rPr>
        <w:t>1. Aims</w:t>
      </w:r>
    </w:p>
    <w:p w:rsidR="00635F35" w:rsidRDefault="00635F35">
      <w:pPr>
        <w:rPr>
          <w:rFonts w:ascii="Comic Sans MS" w:hAnsi="Comic Sans MS"/>
        </w:rPr>
      </w:pPr>
      <w:r w:rsidRPr="00635F35">
        <w:rPr>
          <w:rFonts w:ascii="Comic Sans MS" w:hAnsi="Comic Sans MS"/>
        </w:rPr>
        <w:t xml:space="preserve">2. Legislation </w:t>
      </w:r>
    </w:p>
    <w:p w:rsidR="00635F35" w:rsidRDefault="00635F35">
      <w:pPr>
        <w:rPr>
          <w:rFonts w:ascii="Comic Sans MS" w:hAnsi="Comic Sans MS"/>
        </w:rPr>
      </w:pPr>
      <w:r w:rsidRPr="00635F35">
        <w:rPr>
          <w:rFonts w:ascii="Comic Sans MS" w:hAnsi="Comic Sans MS"/>
        </w:rPr>
        <w:t xml:space="preserve">3. Structure of the EYFS </w:t>
      </w:r>
    </w:p>
    <w:p w:rsidR="00635F35" w:rsidRDefault="00635F35">
      <w:pPr>
        <w:rPr>
          <w:rFonts w:ascii="Comic Sans MS" w:hAnsi="Comic Sans MS"/>
        </w:rPr>
      </w:pPr>
      <w:r w:rsidRPr="00635F35">
        <w:rPr>
          <w:rFonts w:ascii="Comic Sans MS" w:hAnsi="Comic Sans MS"/>
        </w:rPr>
        <w:t xml:space="preserve">4. Curriculum </w:t>
      </w:r>
    </w:p>
    <w:p w:rsidR="00635F35" w:rsidRDefault="00635F35">
      <w:pPr>
        <w:rPr>
          <w:rFonts w:ascii="Comic Sans MS" w:hAnsi="Comic Sans MS"/>
        </w:rPr>
      </w:pPr>
      <w:r w:rsidRPr="00635F35">
        <w:rPr>
          <w:rFonts w:ascii="Comic Sans MS" w:hAnsi="Comic Sans MS"/>
        </w:rPr>
        <w:t xml:space="preserve">5. Assessment </w:t>
      </w:r>
    </w:p>
    <w:p w:rsidR="00635F35" w:rsidRDefault="00635F35">
      <w:pPr>
        <w:rPr>
          <w:rFonts w:ascii="Comic Sans MS" w:hAnsi="Comic Sans MS"/>
        </w:rPr>
      </w:pPr>
      <w:r w:rsidRPr="00635F35">
        <w:rPr>
          <w:rFonts w:ascii="Comic Sans MS" w:hAnsi="Comic Sans MS"/>
        </w:rPr>
        <w:t xml:space="preserve">6. Working with parents </w:t>
      </w:r>
    </w:p>
    <w:p w:rsidR="00635F35" w:rsidRDefault="00635F35">
      <w:pPr>
        <w:rPr>
          <w:rFonts w:ascii="Comic Sans MS" w:hAnsi="Comic Sans MS"/>
        </w:rPr>
      </w:pPr>
      <w:r w:rsidRPr="00635F35">
        <w:rPr>
          <w:rFonts w:ascii="Comic Sans MS" w:hAnsi="Comic Sans MS"/>
        </w:rPr>
        <w:t>7. Safeguarding and welfare procedures</w:t>
      </w:r>
    </w:p>
    <w:p w:rsidR="00635F35" w:rsidRDefault="00635F35">
      <w:pPr>
        <w:rPr>
          <w:rFonts w:ascii="Comic Sans MS" w:hAnsi="Comic Sans MS"/>
        </w:rPr>
      </w:pPr>
    </w:p>
    <w:p w:rsidR="00635F35" w:rsidRPr="00635F35" w:rsidRDefault="00635F35" w:rsidP="00635F35">
      <w:pPr>
        <w:pStyle w:val="ListParagraph"/>
        <w:numPr>
          <w:ilvl w:val="0"/>
          <w:numId w:val="1"/>
        </w:numPr>
        <w:rPr>
          <w:rFonts w:ascii="Comic Sans MS" w:hAnsi="Comic Sans MS"/>
        </w:rPr>
      </w:pPr>
      <w:r w:rsidRPr="00635F35">
        <w:rPr>
          <w:rFonts w:ascii="Comic Sans MS" w:hAnsi="Comic Sans MS"/>
          <w:color w:val="FF0000"/>
          <w:sz w:val="32"/>
          <w:szCs w:val="32"/>
        </w:rPr>
        <w:t>Aims</w:t>
      </w:r>
      <w:r w:rsidRPr="00635F35">
        <w:rPr>
          <w:rFonts w:ascii="Comic Sans MS" w:hAnsi="Comic Sans MS"/>
          <w:color w:val="FF0000"/>
        </w:rPr>
        <w:t xml:space="preserve"> </w:t>
      </w:r>
    </w:p>
    <w:p w:rsidR="00635F35" w:rsidRPr="00635F35" w:rsidRDefault="00635F35" w:rsidP="00635F35">
      <w:pPr>
        <w:ind w:left="96"/>
        <w:rPr>
          <w:rFonts w:ascii="Comic Sans MS" w:hAnsi="Comic Sans MS"/>
        </w:rPr>
      </w:pPr>
      <w:r w:rsidRPr="00635F35">
        <w:rPr>
          <w:rFonts w:ascii="Comic Sans MS" w:hAnsi="Comic Sans MS"/>
        </w:rPr>
        <w:t xml:space="preserve">This policy aims to ensure: </w:t>
      </w:r>
    </w:p>
    <w:p w:rsidR="00635F35" w:rsidRDefault="00635F35" w:rsidP="00635F35">
      <w:pPr>
        <w:pStyle w:val="ListParagraph"/>
        <w:ind w:left="456"/>
        <w:rPr>
          <w:rFonts w:ascii="Comic Sans MS" w:hAnsi="Comic Sans MS"/>
        </w:rPr>
      </w:pPr>
      <w:r w:rsidRPr="00635F35">
        <w:sym w:font="Symbol" w:char="F0B7"/>
      </w:r>
      <w:r w:rsidRPr="00635F35">
        <w:rPr>
          <w:rFonts w:ascii="Comic Sans MS" w:hAnsi="Comic Sans MS"/>
        </w:rPr>
        <w:t xml:space="preserve"> That children access a broad and balanced curriculum that gives them the broad range of knowledge and skills needed for good progress through school and life</w:t>
      </w:r>
      <w:r>
        <w:rPr>
          <w:rFonts w:ascii="Comic Sans MS" w:hAnsi="Comic Sans MS"/>
        </w:rPr>
        <w:t>.</w:t>
      </w:r>
      <w:r w:rsidRPr="00635F35">
        <w:rPr>
          <w:rFonts w:ascii="Comic Sans MS" w:hAnsi="Comic Sans MS"/>
        </w:rPr>
        <w:t xml:space="preserve"> </w:t>
      </w:r>
    </w:p>
    <w:p w:rsidR="00635F35" w:rsidRDefault="00635F35" w:rsidP="00635F35">
      <w:pPr>
        <w:pStyle w:val="ListParagraph"/>
        <w:ind w:left="456"/>
        <w:rPr>
          <w:rFonts w:ascii="Comic Sans MS" w:hAnsi="Comic Sans MS"/>
        </w:rPr>
      </w:pPr>
      <w:r w:rsidRPr="00635F35">
        <w:sym w:font="Symbol" w:char="F0B7"/>
      </w:r>
      <w:r w:rsidRPr="00635F35">
        <w:rPr>
          <w:rFonts w:ascii="Comic Sans MS" w:hAnsi="Comic Sans MS"/>
        </w:rPr>
        <w:t xml:space="preserve"> Quality and consistency in teaching and learning so that every child makes good progres</w:t>
      </w:r>
      <w:r>
        <w:rPr>
          <w:rFonts w:ascii="Comic Sans MS" w:hAnsi="Comic Sans MS"/>
        </w:rPr>
        <w:t>s and no child gets left behind.</w:t>
      </w:r>
    </w:p>
    <w:p w:rsidR="00635F35" w:rsidRDefault="00635F35" w:rsidP="00635F35">
      <w:pPr>
        <w:pStyle w:val="ListParagraph"/>
        <w:ind w:left="456"/>
        <w:rPr>
          <w:rFonts w:ascii="Comic Sans MS" w:hAnsi="Comic Sans MS"/>
        </w:rPr>
      </w:pPr>
      <w:r w:rsidRPr="00635F35">
        <w:sym w:font="Symbol" w:char="F0B7"/>
      </w:r>
      <w:r w:rsidRPr="00635F35">
        <w:rPr>
          <w:rFonts w:ascii="Comic Sans MS" w:hAnsi="Comic Sans MS"/>
        </w:rPr>
        <w:t xml:space="preserve"> A close working partnership between staff and parents and/or carers</w:t>
      </w:r>
      <w:r>
        <w:rPr>
          <w:rFonts w:ascii="Comic Sans MS" w:hAnsi="Comic Sans MS"/>
        </w:rPr>
        <w:t>.</w:t>
      </w:r>
      <w:r w:rsidRPr="00635F35">
        <w:rPr>
          <w:rFonts w:ascii="Comic Sans MS" w:hAnsi="Comic Sans MS"/>
        </w:rPr>
        <w:t xml:space="preserve"> </w:t>
      </w:r>
    </w:p>
    <w:p w:rsidR="00635F35" w:rsidRDefault="00635F35" w:rsidP="00635F35">
      <w:pPr>
        <w:pStyle w:val="ListParagraph"/>
        <w:ind w:left="456"/>
        <w:rPr>
          <w:rFonts w:ascii="Comic Sans MS" w:hAnsi="Comic Sans MS"/>
        </w:rPr>
      </w:pPr>
      <w:r w:rsidRPr="00635F35">
        <w:sym w:font="Symbol" w:char="F0B7"/>
      </w:r>
      <w:r w:rsidRPr="00635F35">
        <w:rPr>
          <w:rFonts w:ascii="Comic Sans MS" w:hAnsi="Comic Sans MS"/>
        </w:rPr>
        <w:t xml:space="preserve"> Every child is included and supported through equality of opportunity and anti-discriminatory practice</w:t>
      </w:r>
      <w:r>
        <w:rPr>
          <w:rFonts w:ascii="Comic Sans MS" w:hAnsi="Comic Sans MS"/>
        </w:rPr>
        <w:t>.</w:t>
      </w:r>
    </w:p>
    <w:p w:rsidR="00635F35" w:rsidRDefault="00635F35" w:rsidP="00635F35">
      <w:pPr>
        <w:pStyle w:val="ListParagraph"/>
        <w:ind w:left="456"/>
        <w:rPr>
          <w:rFonts w:ascii="Comic Sans MS" w:hAnsi="Comic Sans MS"/>
        </w:rPr>
      </w:pPr>
    </w:p>
    <w:p w:rsidR="00635F35" w:rsidRDefault="00635F35" w:rsidP="00635F35">
      <w:pPr>
        <w:pStyle w:val="ListParagraph"/>
        <w:numPr>
          <w:ilvl w:val="0"/>
          <w:numId w:val="1"/>
        </w:numPr>
        <w:rPr>
          <w:rFonts w:ascii="Comic Sans MS" w:hAnsi="Comic Sans MS"/>
          <w:color w:val="FF0000"/>
        </w:rPr>
      </w:pPr>
      <w:r w:rsidRPr="00635F35">
        <w:rPr>
          <w:rFonts w:ascii="Comic Sans MS" w:hAnsi="Comic Sans MS"/>
          <w:color w:val="FF0000"/>
          <w:sz w:val="32"/>
          <w:szCs w:val="32"/>
        </w:rPr>
        <w:t>Legislation</w:t>
      </w:r>
      <w:r w:rsidRPr="00635F35">
        <w:rPr>
          <w:rFonts w:ascii="Comic Sans MS" w:hAnsi="Comic Sans MS"/>
          <w:color w:val="FF0000"/>
        </w:rPr>
        <w:t xml:space="preserve"> </w:t>
      </w:r>
    </w:p>
    <w:p w:rsidR="00635F35" w:rsidRDefault="00635F35" w:rsidP="00635F35">
      <w:pPr>
        <w:pStyle w:val="ListParagraph"/>
        <w:ind w:left="456"/>
        <w:rPr>
          <w:rFonts w:ascii="Comic Sans MS" w:hAnsi="Comic Sans MS"/>
          <w:color w:val="FF0000"/>
        </w:rPr>
      </w:pPr>
    </w:p>
    <w:p w:rsidR="00635F35" w:rsidRDefault="00635F35" w:rsidP="00635F35">
      <w:pPr>
        <w:pStyle w:val="ListParagraph"/>
        <w:ind w:left="456"/>
        <w:rPr>
          <w:rFonts w:ascii="Comic Sans MS" w:hAnsi="Comic Sans MS"/>
        </w:rPr>
      </w:pPr>
      <w:r w:rsidRPr="00635F35">
        <w:rPr>
          <w:rFonts w:ascii="Comic Sans MS" w:hAnsi="Comic Sans MS"/>
        </w:rPr>
        <w:t>This policy is based on requirements set out in the</w:t>
      </w:r>
      <w:r>
        <w:rPr>
          <w:rFonts w:ascii="Comic Sans MS" w:hAnsi="Comic Sans MS"/>
        </w:rPr>
        <w:t xml:space="preserve"> </w:t>
      </w:r>
      <w:r w:rsidR="00BF4D8A">
        <w:rPr>
          <w:rFonts w:ascii="Comic Sans MS" w:hAnsi="Comic Sans MS"/>
        </w:rPr>
        <w:t>Statutory framework for the Early years Foundation stage (EYFS) that applies from September 2021.</w:t>
      </w:r>
      <w:hyperlink r:id="rId6" w:history="1">
        <w:r w:rsidR="00BF4D8A" w:rsidRPr="00665B62">
          <w:rPr>
            <w:rStyle w:val="Hyperlink"/>
            <w:rFonts w:ascii="Comic Sans MS" w:hAnsi="Comic Sans MS"/>
          </w:rPr>
          <w:t>https://assets.publishing.service.gov.uk/government/uploads/system/uploads/attachment_data/file/974907/EYFS_framework_-_March_2</w:t>
        </w:r>
      </w:hyperlink>
    </w:p>
    <w:p w:rsidR="00BF4D8A" w:rsidRDefault="00BF4D8A" w:rsidP="00131508">
      <w:pPr>
        <w:rPr>
          <w:rFonts w:ascii="Comic Sans MS" w:hAnsi="Comic Sans MS"/>
          <w:color w:val="FF0000"/>
          <w:sz w:val="32"/>
          <w:szCs w:val="32"/>
        </w:rPr>
      </w:pPr>
    </w:p>
    <w:p w:rsidR="00BF4D8A" w:rsidRPr="00131508" w:rsidRDefault="00BF4D8A" w:rsidP="00131508">
      <w:pPr>
        <w:pStyle w:val="ListParagraph"/>
        <w:numPr>
          <w:ilvl w:val="0"/>
          <w:numId w:val="1"/>
        </w:numPr>
        <w:rPr>
          <w:rFonts w:ascii="Comic Sans MS" w:hAnsi="Comic Sans MS"/>
          <w:color w:val="FF0000"/>
          <w:sz w:val="32"/>
          <w:szCs w:val="32"/>
        </w:rPr>
      </w:pPr>
      <w:r w:rsidRPr="00131508">
        <w:rPr>
          <w:rFonts w:ascii="Comic Sans MS" w:hAnsi="Comic Sans MS"/>
          <w:color w:val="FF0000"/>
          <w:sz w:val="32"/>
          <w:szCs w:val="32"/>
        </w:rPr>
        <w:t>Structure of the EYFS</w:t>
      </w:r>
    </w:p>
    <w:p w:rsidR="00BF4D8A" w:rsidRDefault="00BF4D8A" w:rsidP="00BF4D8A">
      <w:pPr>
        <w:pStyle w:val="ListParagraph"/>
        <w:ind w:left="456"/>
        <w:jc w:val="both"/>
        <w:rPr>
          <w:rFonts w:ascii="Comic Sans MS" w:hAnsi="Comic Sans MS"/>
          <w:color w:val="FF0000"/>
        </w:rPr>
      </w:pPr>
    </w:p>
    <w:p w:rsidR="00BF4D8A" w:rsidRDefault="00BF4D8A" w:rsidP="00BF4D8A">
      <w:pPr>
        <w:pStyle w:val="ListParagraph"/>
        <w:ind w:left="456"/>
        <w:jc w:val="both"/>
        <w:rPr>
          <w:rFonts w:ascii="Comic Sans MS" w:hAnsi="Comic Sans MS"/>
          <w:color w:val="000000" w:themeColor="text1"/>
        </w:rPr>
      </w:pPr>
      <w:r>
        <w:rPr>
          <w:rFonts w:ascii="Comic Sans MS" w:hAnsi="Comic Sans MS"/>
          <w:color w:val="000000" w:themeColor="text1"/>
        </w:rPr>
        <w:t>In Mylor Bridge CP School, our Early Years provision includes places for 20 children in our mixed EYFS/ Year 1 class (approx. 10 children) (Class 1)</w:t>
      </w:r>
    </w:p>
    <w:p w:rsidR="00BF4D8A" w:rsidRDefault="00BF4D8A" w:rsidP="00BF4D8A">
      <w:pPr>
        <w:rPr>
          <w:rFonts w:ascii="Comic Sans MS" w:hAnsi="Comic Sans MS"/>
          <w:color w:val="000000" w:themeColor="text1"/>
        </w:rPr>
      </w:pPr>
      <w:r w:rsidRPr="00BF4D8A">
        <w:rPr>
          <w:rFonts w:ascii="Comic Sans MS" w:hAnsi="Comic Sans MS"/>
          <w:color w:val="000000" w:themeColor="text1"/>
        </w:rPr>
        <w:t xml:space="preserve">Our EYFS children share a large classroom with half of our Year 1 Children. We </w:t>
      </w:r>
      <w:r>
        <w:rPr>
          <w:rFonts w:ascii="Comic Sans MS" w:hAnsi="Comic Sans MS"/>
          <w:color w:val="000000" w:themeColor="text1"/>
        </w:rPr>
        <w:t xml:space="preserve">        have a newly updated outdoor area which is used predominantly by the children in Class 1, but is also shared with the children in Class 2.</w:t>
      </w:r>
    </w:p>
    <w:p w:rsidR="00BF4D8A" w:rsidRDefault="00BF4D8A" w:rsidP="00BF4D8A">
      <w:pPr>
        <w:rPr>
          <w:rFonts w:ascii="Comic Sans MS" w:hAnsi="Comic Sans MS"/>
          <w:color w:val="000000" w:themeColor="text1"/>
        </w:rPr>
      </w:pPr>
    </w:p>
    <w:p w:rsidR="00BF4D8A" w:rsidRDefault="00BF4D8A" w:rsidP="00BF4D8A">
      <w:pPr>
        <w:pStyle w:val="ListParagraph"/>
        <w:numPr>
          <w:ilvl w:val="0"/>
          <w:numId w:val="1"/>
        </w:numPr>
        <w:rPr>
          <w:rFonts w:ascii="Comic Sans MS" w:hAnsi="Comic Sans MS"/>
          <w:color w:val="FF0000"/>
          <w:sz w:val="32"/>
          <w:szCs w:val="32"/>
        </w:rPr>
      </w:pPr>
      <w:r>
        <w:rPr>
          <w:rFonts w:ascii="Comic Sans MS" w:hAnsi="Comic Sans MS"/>
          <w:color w:val="FF0000"/>
          <w:sz w:val="32"/>
          <w:szCs w:val="32"/>
        </w:rPr>
        <w:t>Curriculum</w:t>
      </w:r>
    </w:p>
    <w:p w:rsidR="00BF4D8A" w:rsidRDefault="00BF4D8A" w:rsidP="00BF4D8A">
      <w:pPr>
        <w:pStyle w:val="ListParagraph"/>
        <w:ind w:left="456"/>
        <w:rPr>
          <w:rFonts w:ascii="Comic Sans MS" w:hAnsi="Comic Sans MS"/>
        </w:rPr>
      </w:pPr>
    </w:p>
    <w:p w:rsidR="00BF4D8A" w:rsidRDefault="00AA6F52" w:rsidP="00BF4D8A">
      <w:pPr>
        <w:pStyle w:val="ListParagraph"/>
        <w:ind w:left="456"/>
        <w:rPr>
          <w:rFonts w:ascii="Comic Sans MS" w:hAnsi="Comic Sans MS"/>
        </w:rPr>
      </w:pPr>
      <w:r>
        <w:rPr>
          <w:rFonts w:ascii="Comic Sans MS" w:hAnsi="Comic Sans MS"/>
        </w:rPr>
        <w:t>Our E</w:t>
      </w:r>
      <w:r w:rsidR="00BF4D8A" w:rsidRPr="00BF4D8A">
        <w:rPr>
          <w:rFonts w:ascii="Comic Sans MS" w:hAnsi="Comic Sans MS"/>
        </w:rPr>
        <w:t xml:space="preserve">arly years setting follows the curriculum as outlined in the latest version of the EYFS statutory framework that applies from September 2021. </w:t>
      </w:r>
    </w:p>
    <w:p w:rsidR="00BF4D8A" w:rsidRDefault="00BF4D8A" w:rsidP="00BF4D8A">
      <w:pPr>
        <w:pStyle w:val="ListParagraph"/>
        <w:ind w:left="456"/>
        <w:rPr>
          <w:rFonts w:ascii="Comic Sans MS" w:hAnsi="Comic Sans MS"/>
        </w:rPr>
      </w:pPr>
    </w:p>
    <w:p w:rsidR="00CE1C69" w:rsidRDefault="00BF4D8A" w:rsidP="00BF4D8A">
      <w:pPr>
        <w:pStyle w:val="ListParagraph"/>
        <w:ind w:left="456"/>
        <w:rPr>
          <w:rFonts w:ascii="Comic Sans MS" w:hAnsi="Comic Sans MS"/>
        </w:rPr>
      </w:pPr>
      <w:r w:rsidRPr="00BF4D8A">
        <w:rPr>
          <w:rFonts w:ascii="Comic Sans MS" w:hAnsi="Comic Sans MS"/>
        </w:rPr>
        <w:t xml:space="preserve">The EYFS framework includes </w:t>
      </w:r>
      <w:r w:rsidRPr="00CE1C69">
        <w:rPr>
          <w:rFonts w:ascii="Comic Sans MS" w:hAnsi="Comic Sans MS"/>
          <w:b/>
        </w:rPr>
        <w:t>7 areas of learning</w:t>
      </w:r>
      <w:r w:rsidRPr="00BF4D8A">
        <w:rPr>
          <w:rFonts w:ascii="Comic Sans MS" w:hAnsi="Comic Sans MS"/>
        </w:rPr>
        <w:t xml:space="preserve"> and development that are equally important and interconnected. </w:t>
      </w:r>
    </w:p>
    <w:p w:rsidR="00BF4D8A" w:rsidRDefault="00BF4D8A" w:rsidP="00BF4D8A">
      <w:pPr>
        <w:pStyle w:val="ListParagraph"/>
        <w:ind w:left="456"/>
        <w:rPr>
          <w:rFonts w:ascii="Comic Sans MS" w:hAnsi="Comic Sans MS"/>
        </w:rPr>
      </w:pPr>
      <w:r w:rsidRPr="00BF4D8A">
        <w:rPr>
          <w:rFonts w:ascii="Comic Sans MS" w:hAnsi="Comic Sans MS"/>
        </w:rPr>
        <w:t xml:space="preserve">However, 3 areas known as the prime areas are seen as particularly important for igniting curiosity and enthusiasm for learning, and for building children’s capacity to learn, form relationships and thrive. </w:t>
      </w:r>
    </w:p>
    <w:p w:rsidR="00BF4D8A" w:rsidRDefault="00BF4D8A" w:rsidP="00BF4D8A">
      <w:pPr>
        <w:pStyle w:val="ListParagraph"/>
        <w:ind w:left="456"/>
        <w:rPr>
          <w:rFonts w:ascii="Comic Sans MS" w:hAnsi="Comic Sans MS"/>
        </w:rPr>
      </w:pPr>
    </w:p>
    <w:p w:rsidR="00BF4D8A" w:rsidRDefault="00BF4D8A" w:rsidP="00BF4D8A">
      <w:pPr>
        <w:pStyle w:val="ListParagraph"/>
        <w:ind w:left="456"/>
        <w:rPr>
          <w:rFonts w:ascii="Comic Sans MS" w:hAnsi="Comic Sans MS"/>
        </w:rPr>
      </w:pPr>
      <w:r w:rsidRPr="00BF4D8A">
        <w:rPr>
          <w:rFonts w:ascii="Comic Sans MS" w:hAnsi="Comic Sans MS"/>
        </w:rPr>
        <w:t xml:space="preserve">The </w:t>
      </w:r>
      <w:r w:rsidRPr="00BF4D8A">
        <w:rPr>
          <w:rFonts w:ascii="Comic Sans MS" w:hAnsi="Comic Sans MS"/>
          <w:b/>
        </w:rPr>
        <w:t xml:space="preserve">prime </w:t>
      </w:r>
      <w:r w:rsidRPr="00BF4D8A">
        <w:rPr>
          <w:rFonts w:ascii="Comic Sans MS" w:hAnsi="Comic Sans MS"/>
        </w:rPr>
        <w:t xml:space="preserve">areas are: September 2021 </w:t>
      </w:r>
    </w:p>
    <w:p w:rsidR="00BF4D8A" w:rsidRDefault="00BF4D8A" w:rsidP="00BF4D8A">
      <w:pPr>
        <w:pStyle w:val="ListParagraph"/>
        <w:ind w:left="456"/>
        <w:rPr>
          <w:rFonts w:ascii="Comic Sans MS" w:hAnsi="Comic Sans MS"/>
        </w:rPr>
      </w:pPr>
      <w:r w:rsidRPr="00BF4D8A">
        <w:rPr>
          <w:rFonts w:ascii="Comic Sans MS" w:hAnsi="Comic Sans MS"/>
        </w:rPr>
        <w:sym w:font="Symbol" w:char="F0B7"/>
      </w:r>
      <w:r w:rsidRPr="00BF4D8A">
        <w:rPr>
          <w:rFonts w:ascii="Comic Sans MS" w:hAnsi="Comic Sans MS"/>
        </w:rPr>
        <w:t xml:space="preserve"> Communication and language </w:t>
      </w:r>
    </w:p>
    <w:p w:rsidR="00BF4D8A" w:rsidRDefault="00BF4D8A" w:rsidP="00BF4D8A">
      <w:pPr>
        <w:pStyle w:val="ListParagraph"/>
        <w:ind w:left="456"/>
        <w:rPr>
          <w:rFonts w:ascii="Comic Sans MS" w:hAnsi="Comic Sans MS"/>
        </w:rPr>
      </w:pPr>
      <w:r w:rsidRPr="00BF4D8A">
        <w:rPr>
          <w:rFonts w:ascii="Comic Sans MS" w:hAnsi="Comic Sans MS"/>
        </w:rPr>
        <w:sym w:font="Symbol" w:char="F0B7"/>
      </w:r>
      <w:r w:rsidRPr="00BF4D8A">
        <w:rPr>
          <w:rFonts w:ascii="Comic Sans MS" w:hAnsi="Comic Sans MS"/>
        </w:rPr>
        <w:t xml:space="preserve"> Physical development </w:t>
      </w:r>
    </w:p>
    <w:p w:rsidR="00BF4D8A" w:rsidRDefault="00BF4D8A" w:rsidP="00BF4D8A">
      <w:pPr>
        <w:pStyle w:val="ListParagraph"/>
        <w:ind w:left="456"/>
        <w:rPr>
          <w:rFonts w:ascii="Comic Sans MS" w:hAnsi="Comic Sans MS"/>
        </w:rPr>
      </w:pPr>
      <w:r w:rsidRPr="00BF4D8A">
        <w:rPr>
          <w:rFonts w:ascii="Comic Sans MS" w:hAnsi="Comic Sans MS"/>
        </w:rPr>
        <w:sym w:font="Symbol" w:char="F0B7"/>
      </w:r>
      <w:r w:rsidRPr="00BF4D8A">
        <w:rPr>
          <w:rFonts w:ascii="Comic Sans MS" w:hAnsi="Comic Sans MS"/>
        </w:rPr>
        <w:t xml:space="preserve"> Personal, social and emotional development </w:t>
      </w:r>
    </w:p>
    <w:p w:rsidR="00BF4D8A" w:rsidRDefault="00BF4D8A" w:rsidP="00BF4D8A">
      <w:pPr>
        <w:pStyle w:val="ListParagraph"/>
        <w:ind w:left="456"/>
        <w:rPr>
          <w:rFonts w:ascii="Comic Sans MS" w:hAnsi="Comic Sans MS"/>
        </w:rPr>
      </w:pPr>
    </w:p>
    <w:p w:rsidR="00BF4D8A" w:rsidRDefault="00BF4D8A" w:rsidP="00BF4D8A">
      <w:pPr>
        <w:pStyle w:val="ListParagraph"/>
        <w:ind w:left="456"/>
        <w:rPr>
          <w:rFonts w:ascii="Comic Sans MS" w:hAnsi="Comic Sans MS"/>
        </w:rPr>
      </w:pPr>
      <w:r w:rsidRPr="00BF4D8A">
        <w:rPr>
          <w:rFonts w:ascii="Comic Sans MS" w:hAnsi="Comic Sans MS"/>
        </w:rPr>
        <w:t xml:space="preserve">The prime areas are strengthened and applied through 4 </w:t>
      </w:r>
      <w:r w:rsidRPr="00BF4D8A">
        <w:rPr>
          <w:rFonts w:ascii="Comic Sans MS" w:hAnsi="Comic Sans MS"/>
          <w:b/>
        </w:rPr>
        <w:t>specific</w:t>
      </w:r>
      <w:r w:rsidRPr="00BF4D8A">
        <w:rPr>
          <w:rFonts w:ascii="Comic Sans MS" w:hAnsi="Comic Sans MS"/>
        </w:rPr>
        <w:t xml:space="preserve"> areas: </w:t>
      </w:r>
    </w:p>
    <w:p w:rsidR="00BF4D8A" w:rsidRDefault="00BF4D8A" w:rsidP="00BF4D8A">
      <w:pPr>
        <w:pStyle w:val="ListParagraph"/>
        <w:ind w:left="456"/>
        <w:rPr>
          <w:rFonts w:ascii="Comic Sans MS" w:hAnsi="Comic Sans MS"/>
        </w:rPr>
      </w:pPr>
      <w:r w:rsidRPr="00BF4D8A">
        <w:rPr>
          <w:rFonts w:ascii="Comic Sans MS" w:hAnsi="Comic Sans MS"/>
        </w:rPr>
        <w:sym w:font="Symbol" w:char="F0B7"/>
      </w:r>
      <w:r w:rsidRPr="00BF4D8A">
        <w:rPr>
          <w:rFonts w:ascii="Comic Sans MS" w:hAnsi="Comic Sans MS"/>
        </w:rPr>
        <w:t xml:space="preserve"> Literacy </w:t>
      </w:r>
    </w:p>
    <w:p w:rsidR="00BF4D8A" w:rsidRDefault="00BF4D8A" w:rsidP="00BF4D8A">
      <w:pPr>
        <w:pStyle w:val="ListParagraph"/>
        <w:ind w:left="456"/>
        <w:rPr>
          <w:rFonts w:ascii="Comic Sans MS" w:hAnsi="Comic Sans MS"/>
        </w:rPr>
      </w:pPr>
      <w:r w:rsidRPr="00BF4D8A">
        <w:rPr>
          <w:rFonts w:ascii="Comic Sans MS" w:hAnsi="Comic Sans MS"/>
        </w:rPr>
        <w:sym w:font="Symbol" w:char="F0B7"/>
      </w:r>
      <w:r w:rsidRPr="00BF4D8A">
        <w:rPr>
          <w:rFonts w:ascii="Comic Sans MS" w:hAnsi="Comic Sans MS"/>
        </w:rPr>
        <w:t xml:space="preserve"> Mathematics </w:t>
      </w:r>
    </w:p>
    <w:p w:rsidR="00BF4D8A" w:rsidRDefault="00BF4D8A" w:rsidP="00BF4D8A">
      <w:pPr>
        <w:pStyle w:val="ListParagraph"/>
        <w:ind w:left="456"/>
        <w:rPr>
          <w:rFonts w:ascii="Comic Sans MS" w:hAnsi="Comic Sans MS"/>
        </w:rPr>
      </w:pPr>
      <w:r w:rsidRPr="00BF4D8A">
        <w:rPr>
          <w:rFonts w:ascii="Comic Sans MS" w:hAnsi="Comic Sans MS"/>
        </w:rPr>
        <w:sym w:font="Symbol" w:char="F0B7"/>
      </w:r>
      <w:r w:rsidRPr="00BF4D8A">
        <w:rPr>
          <w:rFonts w:ascii="Comic Sans MS" w:hAnsi="Comic Sans MS"/>
        </w:rPr>
        <w:t xml:space="preserve"> Understanding the world </w:t>
      </w:r>
    </w:p>
    <w:p w:rsidR="00BF4D8A" w:rsidRDefault="00BF4D8A" w:rsidP="00BF4D8A">
      <w:pPr>
        <w:pStyle w:val="ListParagraph"/>
        <w:ind w:left="456"/>
        <w:rPr>
          <w:rFonts w:ascii="Comic Sans MS" w:hAnsi="Comic Sans MS"/>
        </w:rPr>
      </w:pPr>
      <w:r w:rsidRPr="00BF4D8A">
        <w:rPr>
          <w:rFonts w:ascii="Comic Sans MS" w:hAnsi="Comic Sans MS"/>
        </w:rPr>
        <w:sym w:font="Symbol" w:char="F0B7"/>
      </w:r>
      <w:r w:rsidRPr="00BF4D8A">
        <w:rPr>
          <w:rFonts w:ascii="Comic Sans MS" w:hAnsi="Comic Sans MS"/>
        </w:rPr>
        <w:t xml:space="preserve"> Expressive arts and design</w:t>
      </w:r>
    </w:p>
    <w:p w:rsidR="00CE1C69" w:rsidRDefault="00CE1C69" w:rsidP="00BF4D8A">
      <w:pPr>
        <w:pStyle w:val="ListParagraph"/>
        <w:ind w:left="456"/>
        <w:rPr>
          <w:rFonts w:ascii="Comic Sans MS" w:hAnsi="Comic Sans MS"/>
        </w:rPr>
      </w:pPr>
    </w:p>
    <w:p w:rsidR="00CE1C69" w:rsidRDefault="00CE1C69" w:rsidP="00BF4D8A">
      <w:pPr>
        <w:pStyle w:val="ListParagraph"/>
        <w:ind w:left="456"/>
        <w:rPr>
          <w:rFonts w:ascii="Comic Sans MS" w:hAnsi="Comic Sans MS"/>
        </w:rPr>
      </w:pPr>
    </w:p>
    <w:p w:rsidR="00CE1C69" w:rsidRDefault="00CE1C69" w:rsidP="00CE1C69">
      <w:pPr>
        <w:pStyle w:val="ListParagraph"/>
        <w:numPr>
          <w:ilvl w:val="1"/>
          <w:numId w:val="1"/>
        </w:numPr>
        <w:rPr>
          <w:rFonts w:ascii="Comic Sans MS" w:hAnsi="Comic Sans MS"/>
          <w:color w:val="FF0000"/>
          <w:sz w:val="32"/>
          <w:szCs w:val="32"/>
        </w:rPr>
      </w:pPr>
      <w:r>
        <w:rPr>
          <w:rFonts w:ascii="Comic Sans MS" w:hAnsi="Comic Sans MS"/>
          <w:color w:val="FF0000"/>
          <w:sz w:val="32"/>
          <w:szCs w:val="32"/>
        </w:rPr>
        <w:t>Planning</w:t>
      </w:r>
    </w:p>
    <w:p w:rsidR="00CE1C69" w:rsidRDefault="00CE1C69" w:rsidP="00CE1C69">
      <w:pPr>
        <w:pStyle w:val="ListParagraph"/>
        <w:ind w:left="1176"/>
        <w:rPr>
          <w:rFonts w:ascii="Comic Sans MS" w:hAnsi="Comic Sans MS"/>
          <w:color w:val="000000" w:themeColor="text1"/>
        </w:rPr>
      </w:pPr>
      <w:r>
        <w:rPr>
          <w:rFonts w:ascii="Comic Sans MS" w:hAnsi="Comic Sans MS"/>
          <w:color w:val="000000" w:themeColor="text1"/>
        </w:rPr>
        <w:t xml:space="preserve">The EYFS at Mylor Bridge provides a happy, safe, caring, stimulating, well -resourced and well organised environment in which children learn by building upon what they already know and can do. </w:t>
      </w:r>
    </w:p>
    <w:p w:rsidR="00CE1C69" w:rsidRDefault="00CE1C69" w:rsidP="00CE1C69">
      <w:pPr>
        <w:pStyle w:val="ListParagraph"/>
        <w:ind w:left="1176"/>
        <w:rPr>
          <w:rFonts w:ascii="Comic Sans MS" w:hAnsi="Comic Sans MS"/>
          <w:color w:val="000000" w:themeColor="text1"/>
        </w:rPr>
      </w:pPr>
    </w:p>
    <w:p w:rsidR="00CE1C69" w:rsidRPr="00AA6F52" w:rsidRDefault="00CE1C69" w:rsidP="00AA6F52">
      <w:pPr>
        <w:rPr>
          <w:rFonts w:ascii="Comic Sans MS" w:hAnsi="Comic Sans MS"/>
          <w:color w:val="000000" w:themeColor="text1"/>
        </w:rPr>
      </w:pPr>
      <w:r w:rsidRPr="00AA6F52">
        <w:rPr>
          <w:rFonts w:ascii="Comic Sans MS" w:hAnsi="Comic Sans MS"/>
          <w:color w:val="000000" w:themeColor="text1"/>
        </w:rPr>
        <w:t>The staff at Mylor Bridge School carefully observe the children in their care, consider their needs, their interests, and their stages of development to help to plan and deliver a challenging and enjoyable experience across all areas of learning and development. In order to do this, staff working with our youngest children are expected to focus strongly on the 3 prime areas.</w:t>
      </w:r>
    </w:p>
    <w:p w:rsidR="00CE1C69" w:rsidRDefault="00CE1C69" w:rsidP="00CE1C69">
      <w:pPr>
        <w:pStyle w:val="ListParagraph"/>
        <w:ind w:left="1176"/>
        <w:rPr>
          <w:rFonts w:ascii="Comic Sans MS" w:hAnsi="Comic Sans MS"/>
          <w:color w:val="000000" w:themeColor="text1"/>
        </w:rPr>
      </w:pPr>
    </w:p>
    <w:p w:rsidR="00CE1C69" w:rsidRDefault="00CE1C69" w:rsidP="00CE1C69">
      <w:pPr>
        <w:pStyle w:val="ListParagraph"/>
        <w:ind w:left="1176"/>
        <w:rPr>
          <w:rFonts w:ascii="Comic Sans MS" w:hAnsi="Comic Sans MS"/>
          <w:color w:val="000000" w:themeColor="text1"/>
        </w:rPr>
      </w:pPr>
      <w:r>
        <w:rPr>
          <w:rFonts w:ascii="Comic Sans MS" w:hAnsi="Comic Sans MS"/>
          <w:color w:val="000000" w:themeColor="text1"/>
        </w:rPr>
        <w:t xml:space="preserve">When planning and guiding activities, staff reflect on the different ways that children learn and include these in their practice. Where a child may have a special educational need or disability, staff consider whether </w:t>
      </w:r>
      <w:r>
        <w:rPr>
          <w:rFonts w:ascii="Comic Sans MS" w:hAnsi="Comic Sans MS"/>
          <w:color w:val="000000" w:themeColor="text1"/>
        </w:rPr>
        <w:lastRenderedPageBreak/>
        <w:t>specialist support is required, linking with relevant services with other agencies, if appropriate.</w:t>
      </w:r>
    </w:p>
    <w:p w:rsidR="00CE1C69" w:rsidRDefault="00CE1C69" w:rsidP="00CE1C69">
      <w:pPr>
        <w:pStyle w:val="ListParagraph"/>
        <w:ind w:left="1176"/>
        <w:rPr>
          <w:rFonts w:ascii="Comic Sans MS" w:hAnsi="Comic Sans MS"/>
          <w:color w:val="000000" w:themeColor="text1"/>
        </w:rPr>
      </w:pPr>
    </w:p>
    <w:p w:rsidR="00CE1C69" w:rsidRDefault="00CE1C69" w:rsidP="00CE1C69">
      <w:pPr>
        <w:pStyle w:val="ListParagraph"/>
        <w:numPr>
          <w:ilvl w:val="1"/>
          <w:numId w:val="1"/>
        </w:numPr>
        <w:rPr>
          <w:rFonts w:ascii="Comic Sans MS" w:hAnsi="Comic Sans MS"/>
          <w:color w:val="FF0000"/>
          <w:sz w:val="32"/>
          <w:szCs w:val="32"/>
        </w:rPr>
      </w:pPr>
      <w:r>
        <w:rPr>
          <w:rFonts w:ascii="Comic Sans MS" w:hAnsi="Comic Sans MS"/>
          <w:color w:val="FF0000"/>
          <w:sz w:val="32"/>
          <w:szCs w:val="32"/>
        </w:rPr>
        <w:t>Teaching</w:t>
      </w:r>
    </w:p>
    <w:p w:rsidR="00CE1C69" w:rsidRDefault="00CE1C69" w:rsidP="00CE1C69">
      <w:pPr>
        <w:pStyle w:val="ListParagraph"/>
        <w:ind w:left="1176"/>
        <w:rPr>
          <w:rFonts w:ascii="Comic Sans MS" w:hAnsi="Comic Sans MS"/>
          <w:color w:val="FF0000"/>
          <w:sz w:val="32"/>
          <w:szCs w:val="32"/>
        </w:rPr>
      </w:pPr>
    </w:p>
    <w:p w:rsidR="00CE1C69" w:rsidRDefault="00CE1C69" w:rsidP="00CE1C69">
      <w:pPr>
        <w:pStyle w:val="ListParagraph"/>
        <w:ind w:left="1176"/>
        <w:rPr>
          <w:rFonts w:ascii="Comic Sans MS" w:hAnsi="Comic Sans MS"/>
          <w:color w:val="000000" w:themeColor="text1"/>
        </w:rPr>
      </w:pPr>
      <w:r>
        <w:rPr>
          <w:rFonts w:ascii="Comic Sans MS" w:hAnsi="Comic Sans MS"/>
          <w:color w:val="000000" w:themeColor="text1"/>
        </w:rPr>
        <w:t>Each area of learning is implemented through carefully thought out and planned, purp</w:t>
      </w:r>
      <w:r w:rsidR="00526404">
        <w:rPr>
          <w:rFonts w:ascii="Comic Sans MS" w:hAnsi="Comic Sans MS"/>
          <w:color w:val="000000" w:themeColor="text1"/>
        </w:rPr>
        <w:t>oseful play, and through a mix of adult-led and child initiated activities. Our staff are able to respond, knowledgably, to each child’s needs</w:t>
      </w:r>
      <w:r w:rsidR="00966569">
        <w:rPr>
          <w:rFonts w:ascii="Comic Sans MS" w:hAnsi="Comic Sans MS"/>
          <w:color w:val="000000" w:themeColor="text1"/>
        </w:rPr>
        <w:t xml:space="preserve"> and interests, and learning</w:t>
      </w:r>
      <w:r w:rsidR="009B0785">
        <w:rPr>
          <w:rFonts w:ascii="Comic Sans MS" w:hAnsi="Comic Sans MS"/>
          <w:color w:val="000000" w:themeColor="text1"/>
        </w:rPr>
        <w:t xml:space="preserve"> styles, guiding their development</w:t>
      </w:r>
      <w:r w:rsidR="00096266">
        <w:rPr>
          <w:rFonts w:ascii="Comic Sans MS" w:hAnsi="Comic Sans MS"/>
          <w:color w:val="000000" w:themeColor="text1"/>
        </w:rPr>
        <w:t xml:space="preserve"> through caring, and positive interactions. Our outdoor</w:t>
      </w:r>
      <w:r w:rsidR="0085651D">
        <w:rPr>
          <w:rFonts w:ascii="Comic Sans MS" w:hAnsi="Comic Sans MS"/>
          <w:color w:val="000000" w:themeColor="text1"/>
        </w:rPr>
        <w:t xml:space="preserve"> provision mirrors the opportunities available to the children in inside offering a mix of adult led and child initiated learning.</w:t>
      </w:r>
    </w:p>
    <w:p w:rsidR="0085651D" w:rsidRDefault="0085651D" w:rsidP="00CE1C69">
      <w:pPr>
        <w:pStyle w:val="ListParagraph"/>
        <w:ind w:left="1176"/>
        <w:rPr>
          <w:rFonts w:ascii="Comic Sans MS" w:hAnsi="Comic Sans MS"/>
          <w:color w:val="000000" w:themeColor="text1"/>
        </w:rPr>
      </w:pPr>
    </w:p>
    <w:p w:rsidR="0085651D" w:rsidRDefault="0085651D" w:rsidP="00CE1C69">
      <w:pPr>
        <w:pStyle w:val="ListParagraph"/>
        <w:ind w:left="1176"/>
        <w:rPr>
          <w:rFonts w:ascii="Comic Sans MS" w:hAnsi="Comic Sans MS"/>
          <w:color w:val="FF0000"/>
          <w:sz w:val="32"/>
          <w:szCs w:val="32"/>
        </w:rPr>
      </w:pPr>
    </w:p>
    <w:p w:rsidR="0085651D" w:rsidRDefault="0085651D" w:rsidP="0085651D">
      <w:pPr>
        <w:pStyle w:val="ListParagraph"/>
        <w:numPr>
          <w:ilvl w:val="0"/>
          <w:numId w:val="1"/>
        </w:numPr>
        <w:rPr>
          <w:rFonts w:ascii="Comic Sans MS" w:hAnsi="Comic Sans MS"/>
          <w:color w:val="FF0000"/>
          <w:sz w:val="32"/>
          <w:szCs w:val="32"/>
        </w:rPr>
      </w:pPr>
      <w:r>
        <w:rPr>
          <w:rFonts w:ascii="Comic Sans MS" w:hAnsi="Comic Sans MS"/>
          <w:color w:val="FF0000"/>
          <w:sz w:val="32"/>
          <w:szCs w:val="32"/>
        </w:rPr>
        <w:t>Assessment</w:t>
      </w:r>
    </w:p>
    <w:p w:rsidR="0085651D" w:rsidRDefault="0085651D" w:rsidP="0085651D">
      <w:pPr>
        <w:pStyle w:val="ListParagraph"/>
        <w:ind w:left="456"/>
        <w:rPr>
          <w:rFonts w:ascii="Comic Sans MS" w:hAnsi="Comic Sans MS"/>
          <w:color w:val="FF0000"/>
        </w:rPr>
      </w:pPr>
    </w:p>
    <w:p w:rsidR="0085651D" w:rsidRDefault="0085651D" w:rsidP="0085651D">
      <w:pPr>
        <w:pStyle w:val="ListParagraph"/>
        <w:ind w:left="456"/>
        <w:rPr>
          <w:rFonts w:ascii="Comic Sans MS" w:hAnsi="Comic Sans MS"/>
          <w:color w:val="000000" w:themeColor="text1"/>
        </w:rPr>
      </w:pPr>
      <w:r>
        <w:rPr>
          <w:rFonts w:ascii="Comic Sans MS" w:hAnsi="Comic Sans MS"/>
          <w:color w:val="000000" w:themeColor="text1"/>
        </w:rPr>
        <w:t xml:space="preserve">At Mylor Bridge School, ongoing assessment is an integral part of our learning and development process. Staff observe pupils to identify levels of achievement, interests, learning styles and needs. These observations are used to shape future planning. Staff also take into account observations and concerns shared by parents/ carers. </w:t>
      </w:r>
    </w:p>
    <w:p w:rsidR="00597F04" w:rsidRDefault="00597F04" w:rsidP="0085651D">
      <w:pPr>
        <w:pStyle w:val="ListParagraph"/>
        <w:ind w:left="456"/>
        <w:rPr>
          <w:rFonts w:ascii="Comic Sans MS" w:hAnsi="Comic Sans MS"/>
          <w:color w:val="000000" w:themeColor="text1"/>
        </w:rPr>
      </w:pPr>
    </w:p>
    <w:p w:rsidR="00597F04" w:rsidRDefault="00597F04" w:rsidP="0085651D">
      <w:pPr>
        <w:pStyle w:val="ListParagraph"/>
        <w:ind w:left="456"/>
        <w:rPr>
          <w:rFonts w:ascii="Comic Sans MS" w:hAnsi="Comic Sans MS"/>
          <w:color w:val="000000" w:themeColor="text1"/>
        </w:rPr>
      </w:pPr>
      <w:r>
        <w:rPr>
          <w:rFonts w:ascii="Comic Sans MS" w:hAnsi="Comic Sans MS"/>
          <w:color w:val="000000" w:themeColor="text1"/>
        </w:rPr>
        <w:t>Within the first half term that a child starts in the EYFS, staff administer the Statutory Baseline Assessment. (RBA, May 2021)</w:t>
      </w:r>
    </w:p>
    <w:p w:rsidR="00597F04" w:rsidRDefault="00597F04" w:rsidP="0085651D">
      <w:pPr>
        <w:pStyle w:val="ListParagraph"/>
        <w:ind w:left="456"/>
        <w:rPr>
          <w:rFonts w:ascii="Comic Sans MS" w:hAnsi="Comic Sans MS"/>
          <w:color w:val="000000" w:themeColor="text1"/>
        </w:rPr>
      </w:pPr>
    </w:p>
    <w:p w:rsidR="00597F04" w:rsidRDefault="00597F04" w:rsidP="0085651D">
      <w:pPr>
        <w:pStyle w:val="ListParagraph"/>
        <w:ind w:left="456"/>
        <w:rPr>
          <w:rFonts w:ascii="Comic Sans MS" w:hAnsi="Comic Sans MS"/>
          <w:color w:val="000000" w:themeColor="text1"/>
        </w:rPr>
      </w:pPr>
      <w:r>
        <w:rPr>
          <w:rFonts w:ascii="Comic Sans MS" w:hAnsi="Comic Sans MS"/>
          <w:color w:val="000000" w:themeColor="text1"/>
        </w:rPr>
        <w:t>Staff use a range of assessment tools to inform them of a child</w:t>
      </w:r>
      <w:r w:rsidR="00AA6F52">
        <w:rPr>
          <w:rFonts w:ascii="Comic Sans MS" w:hAnsi="Comic Sans MS"/>
          <w:color w:val="000000" w:themeColor="text1"/>
        </w:rPr>
        <w:t>’</w:t>
      </w:r>
      <w:r>
        <w:rPr>
          <w:rFonts w:ascii="Comic Sans MS" w:hAnsi="Comic Sans MS"/>
          <w:color w:val="000000" w:themeColor="text1"/>
        </w:rPr>
        <w:t>s progress towards achieving Early learning goals.</w:t>
      </w:r>
    </w:p>
    <w:p w:rsidR="00597F04" w:rsidRDefault="00597F04" w:rsidP="0085651D">
      <w:pPr>
        <w:pStyle w:val="ListParagraph"/>
        <w:ind w:left="456"/>
        <w:rPr>
          <w:rFonts w:ascii="Comic Sans MS" w:hAnsi="Comic Sans MS"/>
          <w:color w:val="000000" w:themeColor="text1"/>
        </w:rPr>
      </w:pPr>
      <w:r>
        <w:rPr>
          <w:rFonts w:ascii="Comic Sans MS" w:hAnsi="Comic Sans MS"/>
          <w:color w:val="000000" w:themeColor="text1"/>
        </w:rPr>
        <w:t>At Mylor Bridge School we use Tape</w:t>
      </w:r>
      <w:r w:rsidR="00AA6F52">
        <w:rPr>
          <w:rFonts w:ascii="Comic Sans MS" w:hAnsi="Comic Sans MS"/>
          <w:color w:val="000000" w:themeColor="text1"/>
        </w:rPr>
        <w:t>stry, Master the curriculum end of block assessment and children’s books</w:t>
      </w:r>
      <w:r>
        <w:rPr>
          <w:rFonts w:ascii="Comic Sans MS" w:hAnsi="Comic Sans MS"/>
          <w:color w:val="000000" w:themeColor="text1"/>
        </w:rPr>
        <w:t xml:space="preserve"> to record progress and the characteristics of effective learning. </w:t>
      </w:r>
    </w:p>
    <w:p w:rsidR="00597F04" w:rsidRDefault="00597F04" w:rsidP="0085651D">
      <w:pPr>
        <w:pStyle w:val="ListParagraph"/>
        <w:ind w:left="456"/>
        <w:rPr>
          <w:rFonts w:ascii="Comic Sans MS" w:hAnsi="Comic Sans MS"/>
          <w:color w:val="000000" w:themeColor="text1"/>
        </w:rPr>
      </w:pPr>
    </w:p>
    <w:p w:rsidR="00597F04" w:rsidRDefault="00597F04" w:rsidP="0085651D">
      <w:pPr>
        <w:pStyle w:val="ListParagraph"/>
        <w:ind w:left="456"/>
        <w:rPr>
          <w:rFonts w:ascii="Comic Sans MS" w:hAnsi="Comic Sans MS"/>
          <w:color w:val="000000" w:themeColor="text1"/>
        </w:rPr>
      </w:pPr>
      <w:r>
        <w:rPr>
          <w:rFonts w:ascii="Comic Sans MS" w:hAnsi="Comic Sans MS"/>
          <w:color w:val="000000" w:themeColor="text1"/>
        </w:rPr>
        <w:t>At the end of the EYFS, staff complete the EYFS profile for each child. Pupils are assessed against the 17 early learning goals, indicating whether they are:</w:t>
      </w:r>
    </w:p>
    <w:p w:rsidR="00597F04" w:rsidRDefault="00597F04" w:rsidP="0085651D">
      <w:pPr>
        <w:pStyle w:val="ListParagraph"/>
        <w:ind w:left="456"/>
        <w:rPr>
          <w:rFonts w:ascii="Comic Sans MS" w:hAnsi="Comic Sans MS"/>
          <w:color w:val="000000" w:themeColor="text1"/>
        </w:rPr>
      </w:pPr>
    </w:p>
    <w:p w:rsidR="00597F04" w:rsidRDefault="00597F04" w:rsidP="00597F04">
      <w:pPr>
        <w:pStyle w:val="ListParagraph"/>
        <w:numPr>
          <w:ilvl w:val="0"/>
          <w:numId w:val="2"/>
        </w:numPr>
        <w:rPr>
          <w:rFonts w:ascii="Comic Sans MS" w:hAnsi="Comic Sans MS"/>
          <w:color w:val="000000" w:themeColor="text1"/>
        </w:rPr>
      </w:pPr>
      <w:r>
        <w:rPr>
          <w:rFonts w:ascii="Comic Sans MS" w:hAnsi="Comic Sans MS"/>
          <w:color w:val="000000" w:themeColor="text1"/>
        </w:rPr>
        <w:t>Meeting expected levels of development</w:t>
      </w:r>
    </w:p>
    <w:p w:rsidR="00597F04" w:rsidRDefault="00597F04" w:rsidP="00597F04">
      <w:pPr>
        <w:pStyle w:val="ListParagraph"/>
        <w:numPr>
          <w:ilvl w:val="0"/>
          <w:numId w:val="2"/>
        </w:numPr>
        <w:rPr>
          <w:rFonts w:ascii="Comic Sans MS" w:hAnsi="Comic Sans MS"/>
          <w:color w:val="000000" w:themeColor="text1"/>
        </w:rPr>
      </w:pPr>
      <w:r>
        <w:rPr>
          <w:rFonts w:ascii="Comic Sans MS" w:hAnsi="Comic Sans MS"/>
          <w:color w:val="000000" w:themeColor="text1"/>
        </w:rPr>
        <w:t>Not yet reaching expected levels (‘emerging’)</w:t>
      </w:r>
    </w:p>
    <w:p w:rsidR="00597F04" w:rsidRDefault="00597F04" w:rsidP="00597F04">
      <w:pPr>
        <w:rPr>
          <w:rFonts w:ascii="Comic Sans MS" w:hAnsi="Comic Sans MS"/>
          <w:color w:val="000000" w:themeColor="text1"/>
        </w:rPr>
      </w:pPr>
    </w:p>
    <w:p w:rsidR="00597F04" w:rsidRDefault="00597F04" w:rsidP="00597F04">
      <w:pPr>
        <w:rPr>
          <w:rFonts w:ascii="Comic Sans MS" w:hAnsi="Comic Sans MS"/>
          <w:color w:val="000000" w:themeColor="text1"/>
        </w:rPr>
      </w:pPr>
      <w:r>
        <w:rPr>
          <w:rFonts w:ascii="Comic Sans MS" w:hAnsi="Comic Sans MS"/>
          <w:color w:val="000000" w:themeColor="text1"/>
        </w:rPr>
        <w:lastRenderedPageBreak/>
        <w:t>The profile reflects ongoing observations, involving all staff members of the Class 1 team, and discussions with parents/ carers. The results of the profile are shared with parents/ carers for their child.</w:t>
      </w:r>
    </w:p>
    <w:p w:rsidR="00597F04" w:rsidRDefault="00597F04" w:rsidP="00597F04">
      <w:pPr>
        <w:rPr>
          <w:rFonts w:ascii="Comic Sans MS" w:hAnsi="Comic Sans MS"/>
          <w:color w:val="000000" w:themeColor="text1"/>
        </w:rPr>
      </w:pPr>
    </w:p>
    <w:p w:rsidR="00597F04" w:rsidRDefault="00597F04" w:rsidP="00597F04">
      <w:pPr>
        <w:rPr>
          <w:rFonts w:ascii="Comic Sans MS" w:hAnsi="Comic Sans MS"/>
          <w:color w:val="000000" w:themeColor="text1"/>
        </w:rPr>
      </w:pPr>
      <w:r>
        <w:rPr>
          <w:rFonts w:ascii="Comic Sans MS" w:hAnsi="Comic Sans MS"/>
          <w:color w:val="000000" w:themeColor="text1"/>
        </w:rPr>
        <w:t>The profile is moderated internally (referring to the Development matters guidance) and in partnerships with other local schools, to ensure consistent judgements. EYFS profile data is also submitted to the local authority.</w:t>
      </w:r>
    </w:p>
    <w:p w:rsidR="00597F04" w:rsidRDefault="00597F04" w:rsidP="00597F04">
      <w:pPr>
        <w:rPr>
          <w:rFonts w:ascii="Comic Sans MS" w:hAnsi="Comic Sans MS"/>
          <w:color w:val="000000" w:themeColor="text1"/>
        </w:rPr>
      </w:pPr>
    </w:p>
    <w:p w:rsidR="00597F04" w:rsidRDefault="00597F04" w:rsidP="00597F04">
      <w:pPr>
        <w:pStyle w:val="ListParagraph"/>
        <w:numPr>
          <w:ilvl w:val="0"/>
          <w:numId w:val="1"/>
        </w:numPr>
        <w:rPr>
          <w:rFonts w:ascii="Comic Sans MS" w:hAnsi="Comic Sans MS"/>
          <w:color w:val="FF0000"/>
          <w:sz w:val="32"/>
          <w:szCs w:val="32"/>
        </w:rPr>
      </w:pPr>
      <w:r>
        <w:rPr>
          <w:rFonts w:ascii="Comic Sans MS" w:hAnsi="Comic Sans MS"/>
          <w:color w:val="FF0000"/>
          <w:sz w:val="32"/>
          <w:szCs w:val="32"/>
        </w:rPr>
        <w:t>Working with parents</w:t>
      </w:r>
    </w:p>
    <w:p w:rsidR="00597F04" w:rsidRDefault="00597F04" w:rsidP="00597F04">
      <w:pPr>
        <w:rPr>
          <w:rFonts w:ascii="Comic Sans MS" w:hAnsi="Comic Sans MS"/>
        </w:rPr>
      </w:pPr>
      <w:r w:rsidRPr="00597F04">
        <w:rPr>
          <w:rFonts w:ascii="Comic Sans MS" w:hAnsi="Comic Sans MS"/>
        </w:rPr>
        <w:t xml:space="preserve">Key to ensuring high quality early </w:t>
      </w:r>
      <w:proofErr w:type="spellStart"/>
      <w:r w:rsidRPr="00597F04">
        <w:rPr>
          <w:rFonts w:ascii="Comic Sans MS" w:hAnsi="Comic Sans MS"/>
        </w:rPr>
        <w:t>years experience</w:t>
      </w:r>
      <w:proofErr w:type="spellEnd"/>
      <w:r w:rsidRPr="00597F04">
        <w:rPr>
          <w:rFonts w:ascii="Comic Sans MS" w:hAnsi="Comic Sans MS"/>
        </w:rPr>
        <w:t xml:space="preserve"> is to ensure continuity between all settings and to ensure that the children’s social, emotional and educational needs are addressed appropriately. </w:t>
      </w:r>
    </w:p>
    <w:p w:rsidR="00544C71" w:rsidRDefault="00597F04" w:rsidP="00597F04">
      <w:pPr>
        <w:rPr>
          <w:rFonts w:ascii="Comic Sans MS" w:hAnsi="Comic Sans MS"/>
        </w:rPr>
      </w:pPr>
      <w:r>
        <w:rPr>
          <w:rFonts w:ascii="Comic Sans MS" w:hAnsi="Comic Sans MS"/>
        </w:rPr>
        <w:t>At Mylor Bridge School</w:t>
      </w:r>
      <w:r w:rsidRPr="00597F04">
        <w:rPr>
          <w:rFonts w:ascii="Comic Sans MS" w:hAnsi="Comic Sans MS"/>
        </w:rPr>
        <w:t xml:space="preserve">, transition is seen as a process, not as an event and is planned for and discussed with parents, children and practitioners of the pre-school settings </w:t>
      </w:r>
      <w:r w:rsidR="00544C71">
        <w:rPr>
          <w:rFonts w:ascii="Comic Sans MS" w:hAnsi="Comic Sans MS"/>
        </w:rPr>
        <w:t>that the children of Mylor Bridge School</w:t>
      </w:r>
      <w:r w:rsidRPr="00597F04">
        <w:rPr>
          <w:rFonts w:ascii="Comic Sans MS" w:hAnsi="Comic Sans MS"/>
        </w:rPr>
        <w:t xml:space="preserve"> attend. </w:t>
      </w:r>
    </w:p>
    <w:p w:rsidR="00544C71" w:rsidRDefault="00544C71" w:rsidP="00597F04">
      <w:pPr>
        <w:rPr>
          <w:rFonts w:ascii="Comic Sans MS" w:hAnsi="Comic Sans MS"/>
        </w:rPr>
      </w:pPr>
      <w:r>
        <w:rPr>
          <w:rFonts w:ascii="Comic Sans MS" w:hAnsi="Comic Sans MS"/>
        </w:rPr>
        <w:t>At Mylor Bridge</w:t>
      </w:r>
      <w:r w:rsidR="00597F04" w:rsidRPr="00597F04">
        <w:rPr>
          <w:rFonts w:ascii="Comic Sans MS" w:hAnsi="Comic Sans MS"/>
        </w:rPr>
        <w:t xml:space="preserve"> we also recognise that parents are the children’s first and most enduring educators and that when parents and practitioners work together the results have a positive impact on children’s development and learning. We encourage parent partnership through: </w:t>
      </w:r>
    </w:p>
    <w:p w:rsidR="00544C71" w:rsidRDefault="00597F04" w:rsidP="00597F04">
      <w:pPr>
        <w:rPr>
          <w:rFonts w:ascii="Comic Sans MS" w:hAnsi="Comic Sans MS"/>
        </w:rPr>
      </w:pPr>
      <w:r w:rsidRPr="00597F04">
        <w:rPr>
          <w:rFonts w:ascii="Comic Sans MS" w:hAnsi="Comic Sans MS"/>
        </w:rPr>
        <w:sym w:font="Symbol" w:char="F0B7"/>
      </w:r>
      <w:r w:rsidRPr="00597F04">
        <w:rPr>
          <w:rFonts w:ascii="Comic Sans MS" w:hAnsi="Comic Sans MS"/>
        </w:rPr>
        <w:t xml:space="preserve"> Showing respect and understanding for the role of the parent in the child’s education </w:t>
      </w:r>
      <w:r w:rsidRPr="00597F04">
        <w:rPr>
          <w:rFonts w:ascii="Comic Sans MS" w:hAnsi="Comic Sans MS"/>
        </w:rPr>
        <w:sym w:font="Symbol" w:char="F0B7"/>
      </w:r>
      <w:r w:rsidRPr="00597F04">
        <w:rPr>
          <w:rFonts w:ascii="Comic Sans MS" w:hAnsi="Comic Sans MS"/>
        </w:rPr>
        <w:t xml:space="preserve"> Listening to accounts of their child’s development and any concerns they may have </w:t>
      </w:r>
    </w:p>
    <w:p w:rsidR="00544C71" w:rsidRDefault="00597F04" w:rsidP="00597F04">
      <w:pPr>
        <w:rPr>
          <w:rFonts w:ascii="Comic Sans MS" w:hAnsi="Comic Sans MS"/>
        </w:rPr>
      </w:pPr>
      <w:r w:rsidRPr="00597F04">
        <w:rPr>
          <w:rFonts w:ascii="Comic Sans MS" w:hAnsi="Comic Sans MS"/>
        </w:rPr>
        <w:sym w:font="Symbol" w:char="F0B7"/>
      </w:r>
      <w:r w:rsidRPr="00597F04">
        <w:rPr>
          <w:rFonts w:ascii="Comic Sans MS" w:hAnsi="Comic Sans MS"/>
        </w:rPr>
        <w:t xml:space="preserve"> Making parents feel welcome by being friendly, approachable and having an open door policy </w:t>
      </w:r>
    </w:p>
    <w:p w:rsidR="00544C71" w:rsidRDefault="00597F04" w:rsidP="00597F04">
      <w:pPr>
        <w:rPr>
          <w:rFonts w:ascii="Comic Sans MS" w:hAnsi="Comic Sans MS"/>
        </w:rPr>
      </w:pPr>
      <w:r w:rsidRPr="00597F04">
        <w:rPr>
          <w:rFonts w:ascii="Comic Sans MS" w:hAnsi="Comic Sans MS"/>
        </w:rPr>
        <w:sym w:font="Symbol" w:char="F0B7"/>
      </w:r>
      <w:r w:rsidRPr="00597F04">
        <w:rPr>
          <w:rFonts w:ascii="Comic Sans MS" w:hAnsi="Comic Sans MS"/>
        </w:rPr>
        <w:t xml:space="preserve"> Maintaining an on-going dialogue </w:t>
      </w:r>
    </w:p>
    <w:p w:rsidR="00544C71" w:rsidRDefault="00597F04" w:rsidP="00597F04">
      <w:pPr>
        <w:rPr>
          <w:rFonts w:ascii="Comic Sans MS" w:hAnsi="Comic Sans MS"/>
        </w:rPr>
      </w:pPr>
      <w:r w:rsidRPr="00597F04">
        <w:rPr>
          <w:rFonts w:ascii="Comic Sans MS" w:hAnsi="Comic Sans MS"/>
        </w:rPr>
        <w:sym w:font="Symbol" w:char="F0B7"/>
      </w:r>
      <w:r w:rsidRPr="00597F04">
        <w:rPr>
          <w:rFonts w:ascii="Comic Sans MS" w:hAnsi="Comic Sans MS"/>
        </w:rPr>
        <w:t xml:space="preserve"> Being flexible in arrangements for settling children in </w:t>
      </w:r>
    </w:p>
    <w:p w:rsidR="00544C71" w:rsidRDefault="00597F04" w:rsidP="00597F04">
      <w:pPr>
        <w:rPr>
          <w:rFonts w:ascii="Comic Sans MS" w:hAnsi="Comic Sans MS"/>
        </w:rPr>
      </w:pPr>
      <w:r w:rsidRPr="00597F04">
        <w:rPr>
          <w:rFonts w:ascii="Comic Sans MS" w:hAnsi="Comic Sans MS"/>
        </w:rPr>
        <w:sym w:font="Symbol" w:char="F0B7"/>
      </w:r>
      <w:r w:rsidRPr="00597F04">
        <w:rPr>
          <w:rFonts w:ascii="Comic Sans MS" w:hAnsi="Comic Sans MS"/>
        </w:rPr>
        <w:t xml:space="preserve"> Meeting with parents of Reception children regularly to discuss progress</w:t>
      </w:r>
    </w:p>
    <w:p w:rsidR="00544C71" w:rsidRDefault="00597F04" w:rsidP="00597F04">
      <w:pPr>
        <w:rPr>
          <w:rFonts w:ascii="Comic Sans MS" w:hAnsi="Comic Sans MS"/>
        </w:rPr>
      </w:pPr>
      <w:r w:rsidRPr="00597F04">
        <w:rPr>
          <w:rFonts w:ascii="Comic Sans MS" w:hAnsi="Comic Sans MS"/>
        </w:rPr>
        <w:t xml:space="preserve"> </w:t>
      </w:r>
      <w:r w:rsidRPr="00597F04">
        <w:rPr>
          <w:rFonts w:ascii="Comic Sans MS" w:hAnsi="Comic Sans MS"/>
        </w:rPr>
        <w:sym w:font="Symbol" w:char="F0B7"/>
      </w:r>
      <w:r w:rsidRPr="00597F04">
        <w:rPr>
          <w:rFonts w:ascii="Comic Sans MS" w:hAnsi="Comic Sans MS"/>
        </w:rPr>
        <w:t xml:space="preserve"> Inviting parents in to share their child’s Learning Journal and see a range of work</w:t>
      </w:r>
    </w:p>
    <w:p w:rsidR="00544C71" w:rsidRDefault="00597F04" w:rsidP="00597F04">
      <w:pPr>
        <w:rPr>
          <w:rFonts w:ascii="Comic Sans MS" w:hAnsi="Comic Sans MS"/>
        </w:rPr>
      </w:pPr>
      <w:r w:rsidRPr="00597F04">
        <w:rPr>
          <w:rFonts w:ascii="Comic Sans MS" w:hAnsi="Comic Sans MS"/>
        </w:rPr>
        <w:t xml:space="preserve"> </w:t>
      </w:r>
      <w:r w:rsidRPr="00597F04">
        <w:rPr>
          <w:rFonts w:ascii="Comic Sans MS" w:hAnsi="Comic Sans MS"/>
        </w:rPr>
        <w:sym w:font="Symbol" w:char="F0B7"/>
      </w:r>
      <w:r w:rsidRPr="00597F04">
        <w:rPr>
          <w:rFonts w:ascii="Comic Sans MS" w:hAnsi="Comic Sans MS"/>
        </w:rPr>
        <w:t xml:space="preserve"> Through the use of Tapestry, an online learning journal which parents can access at home </w:t>
      </w:r>
    </w:p>
    <w:p w:rsidR="00131508" w:rsidRDefault="00597F04" w:rsidP="00597F04">
      <w:pPr>
        <w:rPr>
          <w:rFonts w:ascii="Comic Sans MS" w:hAnsi="Comic Sans MS"/>
        </w:rPr>
      </w:pPr>
      <w:r w:rsidRPr="00597F04">
        <w:rPr>
          <w:rFonts w:ascii="Comic Sans MS" w:hAnsi="Comic Sans MS"/>
        </w:rPr>
        <w:sym w:font="Symbol" w:char="F0B7"/>
      </w:r>
      <w:r w:rsidRPr="00597F04">
        <w:rPr>
          <w:rFonts w:ascii="Comic Sans MS" w:hAnsi="Comic Sans MS"/>
        </w:rPr>
        <w:t xml:space="preserve"> Encouraging parents to make use of the home/school </w:t>
      </w:r>
      <w:r w:rsidR="00544C71">
        <w:rPr>
          <w:rFonts w:ascii="Comic Sans MS" w:hAnsi="Comic Sans MS"/>
        </w:rPr>
        <w:t>reading diary</w:t>
      </w:r>
      <w:r w:rsidRPr="00597F04">
        <w:rPr>
          <w:rFonts w:ascii="Comic Sans MS" w:hAnsi="Comic Sans MS"/>
        </w:rPr>
        <w:t xml:space="preserve"> which is looked at daily by an EYFS staff member </w:t>
      </w:r>
    </w:p>
    <w:p w:rsidR="00131508" w:rsidRDefault="00597F04" w:rsidP="00597F04">
      <w:pPr>
        <w:rPr>
          <w:rFonts w:ascii="Comic Sans MS" w:hAnsi="Comic Sans MS"/>
        </w:rPr>
      </w:pPr>
      <w:r w:rsidRPr="00597F04">
        <w:rPr>
          <w:rFonts w:ascii="Comic Sans MS" w:hAnsi="Comic Sans MS"/>
        </w:rPr>
        <w:sym w:font="Symbol" w:char="F0B7"/>
      </w:r>
      <w:r w:rsidRPr="00597F04">
        <w:rPr>
          <w:rFonts w:ascii="Comic Sans MS" w:hAnsi="Comic Sans MS"/>
        </w:rPr>
        <w:t xml:space="preserve"> Inviting parents in the school to share their specialised skills </w:t>
      </w:r>
    </w:p>
    <w:p w:rsidR="00131508" w:rsidRDefault="00597F04" w:rsidP="00597F04">
      <w:pPr>
        <w:rPr>
          <w:rFonts w:ascii="Comic Sans MS" w:hAnsi="Comic Sans MS"/>
        </w:rPr>
      </w:pPr>
      <w:r w:rsidRPr="00597F04">
        <w:rPr>
          <w:rFonts w:ascii="Comic Sans MS" w:hAnsi="Comic Sans MS"/>
        </w:rPr>
        <w:lastRenderedPageBreak/>
        <w:sym w:font="Symbol" w:char="F0B7"/>
      </w:r>
      <w:r w:rsidRPr="00597F04">
        <w:rPr>
          <w:rFonts w:ascii="Comic Sans MS" w:hAnsi="Comic Sans MS"/>
        </w:rPr>
        <w:t xml:space="preserve"> Inviting parents to accompany staff on trips. We recognise that children learn and develop well when there is a strong partnership between staff and parents and/or carers. </w:t>
      </w:r>
    </w:p>
    <w:p w:rsidR="00AA6F52" w:rsidRPr="00AA6F52" w:rsidRDefault="00AA6F52" w:rsidP="00AA6F52">
      <w:pPr>
        <w:pStyle w:val="ListParagraph"/>
        <w:numPr>
          <w:ilvl w:val="0"/>
          <w:numId w:val="2"/>
        </w:numPr>
        <w:rPr>
          <w:rFonts w:ascii="Comic Sans MS" w:hAnsi="Comic Sans MS"/>
        </w:rPr>
      </w:pPr>
      <w:r>
        <w:rPr>
          <w:rFonts w:ascii="Comic Sans MS" w:hAnsi="Comic Sans MS"/>
        </w:rPr>
        <w:t>Monthly groups reading sessions for parents and carers</w:t>
      </w:r>
    </w:p>
    <w:p w:rsidR="00131508" w:rsidRDefault="00597F04" w:rsidP="00597F04">
      <w:pPr>
        <w:rPr>
          <w:rFonts w:ascii="Comic Sans MS" w:hAnsi="Comic Sans MS"/>
        </w:rPr>
      </w:pPr>
      <w:r w:rsidRPr="00597F04">
        <w:rPr>
          <w:rFonts w:ascii="Comic Sans MS" w:hAnsi="Comic Sans MS"/>
        </w:rPr>
        <w:t xml:space="preserve">Parents and/or carers are kept up to date with their child’s progress and development. </w:t>
      </w:r>
    </w:p>
    <w:p w:rsidR="00131508" w:rsidRDefault="00131508" w:rsidP="00597F04">
      <w:pPr>
        <w:rPr>
          <w:rFonts w:ascii="Comic Sans MS" w:hAnsi="Comic Sans MS"/>
        </w:rPr>
      </w:pPr>
      <w:r w:rsidRPr="00131508">
        <w:rPr>
          <w:rFonts w:ascii="Comic Sans MS" w:hAnsi="Comic Sans MS"/>
        </w:rPr>
        <w:t>The progress check and EYFS profile helps to provide parents and/or carers with a well-rounded picture of their child’s knowledge</w:t>
      </w:r>
      <w:r>
        <w:rPr>
          <w:rFonts w:ascii="Comic Sans MS" w:hAnsi="Comic Sans MS"/>
        </w:rPr>
        <w:t xml:space="preserve">, understanding and abilities. </w:t>
      </w:r>
    </w:p>
    <w:p w:rsidR="00131508" w:rsidRDefault="00131508" w:rsidP="00597F04">
      <w:pPr>
        <w:rPr>
          <w:rFonts w:ascii="Comic Sans MS" w:hAnsi="Comic Sans MS"/>
        </w:rPr>
      </w:pPr>
    </w:p>
    <w:p w:rsidR="00131508" w:rsidRDefault="00131508" w:rsidP="00131508">
      <w:pPr>
        <w:pStyle w:val="ListParagraph"/>
        <w:numPr>
          <w:ilvl w:val="0"/>
          <w:numId w:val="1"/>
        </w:numPr>
      </w:pPr>
      <w:r w:rsidRPr="00131508">
        <w:rPr>
          <w:rFonts w:ascii="Comic Sans MS" w:hAnsi="Comic Sans MS"/>
          <w:color w:val="FF0000"/>
          <w:sz w:val="32"/>
          <w:szCs w:val="32"/>
        </w:rPr>
        <w:t>Safeguarding and welfare procedures</w:t>
      </w:r>
    </w:p>
    <w:p w:rsidR="00131508" w:rsidRDefault="00131508" w:rsidP="00131508">
      <w:pPr>
        <w:pStyle w:val="ListParagraph"/>
        <w:ind w:left="456"/>
        <w:rPr>
          <w:rFonts w:ascii="Comic Sans MS" w:hAnsi="Comic Sans MS"/>
        </w:rPr>
      </w:pPr>
      <w:r w:rsidRPr="00131508">
        <w:t xml:space="preserve"> </w:t>
      </w:r>
      <w:r w:rsidRPr="00131508">
        <w:rPr>
          <w:rFonts w:ascii="Comic Sans MS" w:hAnsi="Comic Sans MS"/>
        </w:rPr>
        <w:t xml:space="preserve">It is important to us that all children in the school are ‘safe’. </w:t>
      </w:r>
    </w:p>
    <w:p w:rsidR="00131508" w:rsidRDefault="00131508" w:rsidP="00131508">
      <w:pPr>
        <w:pStyle w:val="ListParagraph"/>
        <w:ind w:left="456"/>
        <w:rPr>
          <w:rFonts w:ascii="Comic Sans MS" w:hAnsi="Comic Sans MS"/>
        </w:rPr>
      </w:pPr>
      <w:r w:rsidRPr="00131508">
        <w:rPr>
          <w:rFonts w:ascii="Comic Sans MS" w:hAnsi="Comic Sans MS"/>
        </w:rPr>
        <w:t xml:space="preserve">We aim to educate children on boundaries, rules and limits and to help them understand why they exist. </w:t>
      </w:r>
    </w:p>
    <w:p w:rsidR="00131508" w:rsidRDefault="00131508" w:rsidP="00131508">
      <w:pPr>
        <w:pStyle w:val="ListParagraph"/>
        <w:ind w:left="456"/>
        <w:rPr>
          <w:rFonts w:ascii="Comic Sans MS" w:hAnsi="Comic Sans MS"/>
        </w:rPr>
      </w:pPr>
      <w:r w:rsidRPr="00131508">
        <w:rPr>
          <w:rFonts w:ascii="Comic Sans MS" w:hAnsi="Comic Sans MS"/>
        </w:rPr>
        <w:t xml:space="preserve">We provide children with choices to help them develop this important life skill. Children should be allowed to take risks, but need to be taught how to recognise and avoid hazards. </w:t>
      </w:r>
    </w:p>
    <w:p w:rsidR="00131508" w:rsidRPr="00131508" w:rsidRDefault="00131508" w:rsidP="00131508">
      <w:pPr>
        <w:pStyle w:val="ListParagraph"/>
        <w:ind w:left="456"/>
        <w:rPr>
          <w:rFonts w:ascii="Comic Sans MS" w:hAnsi="Comic Sans MS"/>
        </w:rPr>
      </w:pPr>
      <w:r w:rsidRPr="00131508">
        <w:rPr>
          <w:rFonts w:ascii="Comic Sans MS" w:hAnsi="Comic Sans MS"/>
        </w:rPr>
        <w:t>We aim to protect the physical and psychological well-being of all children. We know that children learn best when they are healthy and safe, when their individual needs are met and when they have the chance to build positive relationships with the adults around them and their peers. The rest of our safeguarding and welfare procedures are outlined in our safeguarding policy.</w:t>
      </w:r>
    </w:p>
    <w:p w:rsidR="00BF4D8A" w:rsidRPr="00597F04" w:rsidRDefault="00BF4D8A" w:rsidP="00BF4D8A">
      <w:pPr>
        <w:rPr>
          <w:rFonts w:ascii="Comic Sans MS" w:hAnsi="Comic Sans MS"/>
          <w:color w:val="000000" w:themeColor="text1"/>
        </w:rPr>
      </w:pPr>
    </w:p>
    <w:p w:rsidR="00BF4D8A" w:rsidRDefault="00BF4D8A" w:rsidP="00BF4D8A">
      <w:pPr>
        <w:rPr>
          <w:rFonts w:ascii="Comic Sans MS" w:hAnsi="Comic Sans MS"/>
          <w:color w:val="000000" w:themeColor="text1"/>
        </w:rPr>
      </w:pPr>
    </w:p>
    <w:p w:rsidR="00BF4D8A" w:rsidRDefault="00BF4D8A" w:rsidP="00BF4D8A">
      <w:pPr>
        <w:rPr>
          <w:rFonts w:ascii="Comic Sans MS" w:hAnsi="Comic Sans MS"/>
          <w:color w:val="000000" w:themeColor="text1"/>
        </w:rPr>
      </w:pPr>
    </w:p>
    <w:p w:rsidR="00BF4D8A" w:rsidRPr="00BF4D8A" w:rsidRDefault="00BF4D8A" w:rsidP="00BF4D8A">
      <w:pPr>
        <w:rPr>
          <w:rFonts w:ascii="Comic Sans MS" w:hAnsi="Comic Sans MS"/>
          <w:color w:val="000000" w:themeColor="text1"/>
        </w:rPr>
      </w:pPr>
    </w:p>
    <w:sectPr w:rsidR="00BF4D8A" w:rsidRPr="00BF4D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524601"/>
    <w:multiLevelType w:val="multilevel"/>
    <w:tmpl w:val="0BF053D0"/>
    <w:lvl w:ilvl="0">
      <w:start w:val="1"/>
      <w:numFmt w:val="decimal"/>
      <w:lvlText w:val="%1."/>
      <w:lvlJc w:val="left"/>
      <w:pPr>
        <w:ind w:left="456" w:hanging="360"/>
      </w:pPr>
      <w:rPr>
        <w:rFonts w:hint="default"/>
        <w:color w:val="FF0000"/>
        <w:sz w:val="32"/>
      </w:rPr>
    </w:lvl>
    <w:lvl w:ilvl="1">
      <w:start w:val="1"/>
      <w:numFmt w:val="decimal"/>
      <w:isLgl/>
      <w:lvlText w:val="%1.%2"/>
      <w:lvlJc w:val="left"/>
      <w:pPr>
        <w:ind w:left="1176" w:hanging="720"/>
      </w:pPr>
      <w:rPr>
        <w:rFonts w:hint="default"/>
      </w:rPr>
    </w:lvl>
    <w:lvl w:ilvl="2">
      <w:start w:val="1"/>
      <w:numFmt w:val="decimal"/>
      <w:isLgl/>
      <w:lvlText w:val="%1.%2.%3"/>
      <w:lvlJc w:val="left"/>
      <w:pPr>
        <w:ind w:left="1896" w:hanging="1080"/>
      </w:pPr>
      <w:rPr>
        <w:rFonts w:hint="default"/>
      </w:rPr>
    </w:lvl>
    <w:lvl w:ilvl="3">
      <w:start w:val="1"/>
      <w:numFmt w:val="decimal"/>
      <w:isLgl/>
      <w:lvlText w:val="%1.%2.%3.%4"/>
      <w:lvlJc w:val="left"/>
      <w:pPr>
        <w:ind w:left="2616" w:hanging="1440"/>
      </w:pPr>
      <w:rPr>
        <w:rFonts w:hint="default"/>
      </w:rPr>
    </w:lvl>
    <w:lvl w:ilvl="4">
      <w:start w:val="1"/>
      <w:numFmt w:val="decimal"/>
      <w:isLgl/>
      <w:lvlText w:val="%1.%2.%3.%4.%5"/>
      <w:lvlJc w:val="left"/>
      <w:pPr>
        <w:ind w:left="3336" w:hanging="1800"/>
      </w:pPr>
      <w:rPr>
        <w:rFonts w:hint="default"/>
      </w:rPr>
    </w:lvl>
    <w:lvl w:ilvl="5">
      <w:start w:val="1"/>
      <w:numFmt w:val="decimal"/>
      <w:isLgl/>
      <w:lvlText w:val="%1.%2.%3.%4.%5.%6"/>
      <w:lvlJc w:val="left"/>
      <w:pPr>
        <w:ind w:left="4056" w:hanging="2160"/>
      </w:pPr>
      <w:rPr>
        <w:rFonts w:hint="default"/>
      </w:rPr>
    </w:lvl>
    <w:lvl w:ilvl="6">
      <w:start w:val="1"/>
      <w:numFmt w:val="decimal"/>
      <w:isLgl/>
      <w:lvlText w:val="%1.%2.%3.%4.%5.%6.%7"/>
      <w:lvlJc w:val="left"/>
      <w:pPr>
        <w:ind w:left="4776" w:hanging="2520"/>
      </w:pPr>
      <w:rPr>
        <w:rFonts w:hint="default"/>
      </w:rPr>
    </w:lvl>
    <w:lvl w:ilvl="7">
      <w:start w:val="1"/>
      <w:numFmt w:val="decimal"/>
      <w:isLgl/>
      <w:lvlText w:val="%1.%2.%3.%4.%5.%6.%7.%8"/>
      <w:lvlJc w:val="left"/>
      <w:pPr>
        <w:ind w:left="5496" w:hanging="2880"/>
      </w:pPr>
      <w:rPr>
        <w:rFonts w:hint="default"/>
      </w:rPr>
    </w:lvl>
    <w:lvl w:ilvl="8">
      <w:start w:val="1"/>
      <w:numFmt w:val="decimal"/>
      <w:isLgl/>
      <w:lvlText w:val="%1.%2.%3.%4.%5.%6.%7.%8.%9"/>
      <w:lvlJc w:val="left"/>
      <w:pPr>
        <w:ind w:left="6216" w:hanging="3240"/>
      </w:pPr>
      <w:rPr>
        <w:rFonts w:hint="default"/>
      </w:rPr>
    </w:lvl>
  </w:abstractNum>
  <w:abstractNum w:abstractNumId="1" w15:restartNumberingAfterBreak="0">
    <w:nsid w:val="7E597D85"/>
    <w:multiLevelType w:val="hybridMultilevel"/>
    <w:tmpl w:val="DF66F81C"/>
    <w:lvl w:ilvl="0" w:tplc="3C12CDFC">
      <w:start w:val="5"/>
      <w:numFmt w:val="bullet"/>
      <w:lvlText w:val=""/>
      <w:lvlJc w:val="left"/>
      <w:pPr>
        <w:ind w:left="816" w:hanging="360"/>
      </w:pPr>
      <w:rPr>
        <w:rFonts w:ascii="Symbol" w:eastAsiaTheme="minorHAnsi" w:hAnsi="Symbol" w:cstheme="minorBidi"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F35"/>
    <w:rsid w:val="00096266"/>
    <w:rsid w:val="00131508"/>
    <w:rsid w:val="002E0C13"/>
    <w:rsid w:val="00373D79"/>
    <w:rsid w:val="00526404"/>
    <w:rsid w:val="00544C71"/>
    <w:rsid w:val="00597F04"/>
    <w:rsid w:val="00635F35"/>
    <w:rsid w:val="0085651D"/>
    <w:rsid w:val="00966569"/>
    <w:rsid w:val="009B0785"/>
    <w:rsid w:val="00AA6F52"/>
    <w:rsid w:val="00BF4D8A"/>
    <w:rsid w:val="00CE1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8A76C-820B-43C5-ADE4-C5C6E32A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F35"/>
    <w:pPr>
      <w:ind w:left="720"/>
      <w:contextualSpacing/>
    </w:pPr>
  </w:style>
  <w:style w:type="character" w:styleId="Hyperlink">
    <w:name w:val="Hyperlink"/>
    <w:basedOn w:val="DefaultParagraphFont"/>
    <w:uiPriority w:val="99"/>
    <w:unhideWhenUsed/>
    <w:rsid w:val="00635F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974907/EYFS_framework_-_March_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Mogridge</dc:creator>
  <cp:keywords/>
  <dc:description/>
  <cp:lastModifiedBy>Vicky 2. Sanderson</cp:lastModifiedBy>
  <cp:revision>2</cp:revision>
  <dcterms:created xsi:type="dcterms:W3CDTF">2023-03-16T14:26:00Z</dcterms:created>
  <dcterms:modified xsi:type="dcterms:W3CDTF">2023-03-16T14:26:00Z</dcterms:modified>
</cp:coreProperties>
</file>