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10"/>
        <w:tblW w:w="15871" w:type="dxa"/>
        <w:tblLook w:val="04A0" w:firstRow="1" w:lastRow="0" w:firstColumn="1" w:lastColumn="0" w:noHBand="0" w:noVBand="1"/>
      </w:tblPr>
      <w:tblGrid>
        <w:gridCol w:w="3180"/>
        <w:gridCol w:w="2571"/>
        <w:gridCol w:w="2528"/>
        <w:gridCol w:w="2372"/>
        <w:gridCol w:w="2420"/>
        <w:gridCol w:w="2800"/>
      </w:tblGrid>
      <w:tr w:rsidR="009C683D" w:rsidTr="00846A6C">
        <w:trPr>
          <w:trHeight w:val="335"/>
        </w:trPr>
        <w:tc>
          <w:tcPr>
            <w:tcW w:w="15871" w:type="dxa"/>
            <w:gridSpan w:val="6"/>
            <w:shd w:val="clear" w:color="auto" w:fill="FFFF00"/>
          </w:tcPr>
          <w:p w:rsidR="009C683D" w:rsidRPr="009C683D" w:rsidRDefault="009C683D" w:rsidP="00846A6C">
            <w:pPr>
              <w:pStyle w:val="Header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9C683D" w:rsidTr="00846A6C">
        <w:trPr>
          <w:trHeight w:val="335"/>
        </w:trPr>
        <w:tc>
          <w:tcPr>
            <w:tcW w:w="3180" w:type="dxa"/>
          </w:tcPr>
          <w:p w:rsidR="009C683D" w:rsidRPr="007546E9" w:rsidRDefault="009C683D" w:rsidP="00846A6C">
            <w:pPr>
              <w:pStyle w:val="Header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 xml:space="preserve">Week 1 </w:t>
            </w:r>
          </w:p>
        </w:tc>
        <w:tc>
          <w:tcPr>
            <w:tcW w:w="2571" w:type="dxa"/>
          </w:tcPr>
          <w:p w:rsidR="009C683D" w:rsidRPr="007546E9" w:rsidRDefault="009C683D" w:rsidP="00846A6C">
            <w:pPr>
              <w:pStyle w:val="Header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>Week 2</w:t>
            </w:r>
          </w:p>
        </w:tc>
        <w:tc>
          <w:tcPr>
            <w:tcW w:w="2528" w:type="dxa"/>
          </w:tcPr>
          <w:p w:rsidR="009C683D" w:rsidRPr="007546E9" w:rsidRDefault="009C683D" w:rsidP="00846A6C">
            <w:pPr>
              <w:pStyle w:val="Header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>Week 3</w:t>
            </w:r>
          </w:p>
        </w:tc>
        <w:tc>
          <w:tcPr>
            <w:tcW w:w="2372" w:type="dxa"/>
          </w:tcPr>
          <w:p w:rsidR="009C683D" w:rsidRPr="007546E9" w:rsidRDefault="00EF6A63" w:rsidP="00846A6C">
            <w:pPr>
              <w:pStyle w:val="Header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>Week 4</w:t>
            </w:r>
          </w:p>
        </w:tc>
        <w:tc>
          <w:tcPr>
            <w:tcW w:w="2420" w:type="dxa"/>
          </w:tcPr>
          <w:p w:rsidR="009C683D" w:rsidRPr="007546E9" w:rsidRDefault="009C683D" w:rsidP="00846A6C">
            <w:pPr>
              <w:pStyle w:val="Header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>Week 5</w:t>
            </w:r>
          </w:p>
        </w:tc>
        <w:tc>
          <w:tcPr>
            <w:tcW w:w="2800" w:type="dxa"/>
          </w:tcPr>
          <w:p w:rsidR="009C683D" w:rsidRPr="007546E9" w:rsidRDefault="009C683D" w:rsidP="00846A6C">
            <w:pPr>
              <w:pStyle w:val="Header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 xml:space="preserve">Week 6 </w:t>
            </w:r>
          </w:p>
        </w:tc>
      </w:tr>
      <w:tr w:rsidR="009C683D" w:rsidTr="0009757A">
        <w:trPr>
          <w:trHeight w:val="688"/>
        </w:trPr>
        <w:tc>
          <w:tcPr>
            <w:tcW w:w="3180" w:type="dxa"/>
            <w:vAlign w:val="center"/>
          </w:tcPr>
          <w:p w:rsidR="00846A6C" w:rsidRPr="00F67EC8" w:rsidRDefault="00846A6C" w:rsidP="0009757A">
            <w:pPr>
              <w:pStyle w:val="Header"/>
              <w:rPr>
                <w:rFonts w:ascii="Comic Sans MS" w:hAnsi="Comic Sans MS"/>
                <w:sz w:val="21"/>
                <w:szCs w:val="21"/>
                <w:highlight w:val="yellow"/>
              </w:rPr>
            </w:pPr>
            <w:r w:rsidRPr="00F67EC8">
              <w:rPr>
                <w:rFonts w:ascii="Comic Sans MS" w:hAnsi="Comic Sans MS"/>
                <w:sz w:val="21"/>
                <w:szCs w:val="21"/>
                <w:highlight w:val="yellow"/>
              </w:rPr>
              <w:t>WALT understand sources of light</w:t>
            </w:r>
          </w:p>
          <w:p w:rsidR="00846A6C" w:rsidRPr="00F67EC8" w:rsidRDefault="00846A6C" w:rsidP="0009757A">
            <w:pPr>
              <w:pStyle w:val="Header"/>
              <w:rPr>
                <w:rFonts w:ascii="Comic Sans MS" w:hAnsi="Comic Sans MS"/>
                <w:sz w:val="21"/>
                <w:szCs w:val="21"/>
                <w:highlight w:val="yellow"/>
              </w:rPr>
            </w:pPr>
          </w:p>
          <w:p w:rsidR="00F67EC8" w:rsidRDefault="00846A6C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bookmarkStart w:id="1" w:name="OLE_LINK1"/>
            <w:bookmarkStart w:id="2" w:name="OLE_LINK2"/>
            <w:r w:rsidRPr="00F67EC8">
              <w:rPr>
                <w:rFonts w:ascii="Comic Sans MS" w:hAnsi="Comic Sans MS"/>
                <w:sz w:val="21"/>
                <w:szCs w:val="21"/>
                <w:highlight w:val="yellow"/>
              </w:rPr>
              <w:t xml:space="preserve">WALT understand that we need light in order to see things and that </w:t>
            </w:r>
            <w:r w:rsidR="00F67EC8" w:rsidRPr="00F67EC8">
              <w:rPr>
                <w:rFonts w:ascii="Comic Sans MS" w:hAnsi="Comic Sans MS"/>
                <w:sz w:val="21"/>
                <w:szCs w:val="21"/>
                <w:highlight w:val="yellow"/>
              </w:rPr>
              <w:t>dark is the absence of light.</w:t>
            </w:r>
          </w:p>
          <w:p w:rsidR="00F67EC8" w:rsidRDefault="00F67EC8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846A6C" w:rsidRPr="007546E9" w:rsidRDefault="00F67EC8" w:rsidP="0009757A">
            <w:pPr>
              <w:pStyle w:val="Header"/>
              <w:rPr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 ‘F</w:t>
            </w:r>
            <w:r w:rsidR="00846A6C" w:rsidRPr="007546E9">
              <w:rPr>
                <w:rFonts w:ascii="Comic Sans MS" w:hAnsi="Comic Sans MS"/>
                <w:sz w:val="21"/>
                <w:szCs w:val="21"/>
              </w:rPr>
              <w:t>eely bag’ investigation.</w:t>
            </w:r>
            <w:r w:rsidR="00846A6C" w:rsidRPr="007546E9">
              <w:rPr>
                <w:sz w:val="21"/>
                <w:szCs w:val="21"/>
              </w:rPr>
              <w:t xml:space="preserve"> </w:t>
            </w:r>
          </w:p>
          <w:p w:rsidR="00846A6C" w:rsidRPr="007546E9" w:rsidRDefault="00846A6C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bookmarkEnd w:id="1"/>
          <w:bookmarkEnd w:id="2"/>
          <w:p w:rsidR="009C683D" w:rsidRPr="007546E9" w:rsidRDefault="009C683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2571" w:type="dxa"/>
            <w:vAlign w:val="center"/>
          </w:tcPr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 w:rsidRPr="00364B7B">
              <w:rPr>
                <w:rFonts w:ascii="Comic Sans MS" w:hAnsi="Comic Sans MS"/>
                <w:sz w:val="21"/>
                <w:szCs w:val="21"/>
                <w:highlight w:val="yellow"/>
              </w:rPr>
              <w:t>WALT understand shadows are formed when  a solid object blocks light from a light source</w:t>
            </w:r>
            <w:r w:rsidRPr="00B8662D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83F59" w:rsidRDefault="00B83F59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 w:rsidRPr="004762AA">
              <w:rPr>
                <w:rFonts w:ascii="Comic Sans MS" w:hAnsi="Comic Sans MS"/>
                <w:sz w:val="21"/>
                <w:szCs w:val="21"/>
                <w:highlight w:val="yellow"/>
              </w:rPr>
              <w:t xml:space="preserve">WALT use investigative </w:t>
            </w:r>
            <w:r w:rsidRPr="00B8662D">
              <w:rPr>
                <w:rFonts w:ascii="Comic Sans MS" w:hAnsi="Comic Sans MS"/>
                <w:sz w:val="21"/>
                <w:szCs w:val="21"/>
                <w:highlight w:val="yellow"/>
              </w:rPr>
              <w:t xml:space="preserve">skills to find out </w:t>
            </w:r>
            <w:r w:rsidR="00B8662D" w:rsidRPr="00B8662D">
              <w:rPr>
                <w:rFonts w:ascii="Comic Sans MS" w:hAnsi="Comic Sans MS"/>
                <w:sz w:val="21"/>
                <w:szCs w:val="21"/>
                <w:highlight w:val="yellow"/>
              </w:rPr>
              <w:t>which materials block light to form shadows</w:t>
            </w:r>
          </w:p>
          <w:p w:rsidR="004762AA" w:rsidRDefault="004762AA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9A72C5" w:rsidRDefault="001B01CC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Testing m</w:t>
            </w:r>
            <w:r w:rsidR="004762AA">
              <w:rPr>
                <w:rFonts w:ascii="Comic Sans MS" w:hAnsi="Comic Sans MS"/>
                <w:sz w:val="21"/>
                <w:szCs w:val="21"/>
              </w:rPr>
              <w:t>aterials (opaque, transparent, translucent)</w:t>
            </w:r>
            <w:r w:rsidR="009A72C5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4762AA" w:rsidRDefault="009A72C5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What materials is best for Granny’s window?</w:t>
            </w:r>
          </w:p>
          <w:p w:rsidR="00B83F59" w:rsidRDefault="00B83F59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9C683D" w:rsidRPr="007546E9" w:rsidRDefault="00B8764C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DF335C" w:rsidRPr="004762AA" w:rsidRDefault="00DF335C" w:rsidP="00DF335C">
            <w:pPr>
              <w:pStyle w:val="Header"/>
              <w:rPr>
                <w:rFonts w:ascii="Comic Sans MS" w:hAnsi="Comic Sans MS"/>
                <w:sz w:val="21"/>
                <w:szCs w:val="21"/>
                <w:highlight w:val="yellow"/>
              </w:rPr>
            </w:pPr>
            <w:r w:rsidRPr="004762AA">
              <w:rPr>
                <w:rFonts w:ascii="Comic Sans MS" w:hAnsi="Comic Sans MS"/>
                <w:sz w:val="21"/>
                <w:szCs w:val="21"/>
                <w:highlight w:val="yellow"/>
              </w:rPr>
              <w:t>WALT use  investigative skills to find out which surfaces reflect light</w:t>
            </w:r>
          </w:p>
          <w:p w:rsidR="00DF335C" w:rsidRPr="004762AA" w:rsidRDefault="00DF335C" w:rsidP="00DF335C">
            <w:pPr>
              <w:pStyle w:val="Header"/>
              <w:rPr>
                <w:rFonts w:ascii="Comic Sans MS" w:hAnsi="Comic Sans MS"/>
                <w:sz w:val="21"/>
                <w:szCs w:val="21"/>
                <w:highlight w:val="yellow"/>
              </w:rPr>
            </w:pPr>
          </w:p>
          <w:p w:rsidR="009C683D" w:rsidRDefault="00DF335C" w:rsidP="00DF335C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 w:rsidRPr="004762AA">
              <w:rPr>
                <w:rFonts w:ascii="Comic Sans MS" w:hAnsi="Comic Sans MS"/>
                <w:sz w:val="21"/>
                <w:szCs w:val="21"/>
                <w:highlight w:val="yellow"/>
              </w:rPr>
              <w:t>WALT understand that light is reflected from surfaces by choosing the most reflective material</w:t>
            </w:r>
          </w:p>
          <w:p w:rsidR="00DC13C7" w:rsidRDefault="00DC13C7" w:rsidP="00DF335C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DC13C7" w:rsidRPr="007546E9" w:rsidRDefault="00DC13C7" w:rsidP="00DF335C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Brilliant Bag Company Investigation</w:t>
            </w:r>
          </w:p>
        </w:tc>
        <w:tc>
          <w:tcPr>
            <w:tcW w:w="2372" w:type="dxa"/>
            <w:vAlign w:val="center"/>
          </w:tcPr>
          <w:p w:rsidR="009F4F15" w:rsidRDefault="009F4F15" w:rsidP="0009757A">
            <w:pPr>
              <w:pStyle w:val="Header"/>
              <w:rPr>
                <w:rFonts w:ascii="Comic Sans MS" w:hAnsi="Comic Sans MS"/>
                <w:sz w:val="21"/>
                <w:szCs w:val="21"/>
                <w:highlight w:val="yellow"/>
              </w:rPr>
            </w:pPr>
          </w:p>
          <w:p w:rsidR="009C683D" w:rsidRDefault="00BA3A5E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 w:rsidRPr="00BA3A5E">
              <w:rPr>
                <w:rFonts w:ascii="Comic Sans MS" w:hAnsi="Comic Sans MS"/>
                <w:sz w:val="21"/>
                <w:szCs w:val="21"/>
                <w:highlight w:val="yellow"/>
              </w:rPr>
              <w:t>WALT use scientific skills to investigate patterns in the way that the size of shadows change</w:t>
            </w: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Indoor Shadows</w:t>
            </w:r>
          </w:p>
          <w:p w:rsidR="009F4F15" w:rsidRPr="007546E9" w:rsidRDefault="009F4F15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8662D" w:rsidRDefault="000164C6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203835</wp:posOffset>
                      </wp:positionV>
                      <wp:extent cx="1524000" cy="0"/>
                      <wp:effectExtent l="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E03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2.9pt;margin-top:16.05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8662D" w:rsidRDefault="00B8662D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A3A5E" w:rsidRDefault="00BA3A5E" w:rsidP="0009757A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Outdoor Shadows</w:t>
            </w:r>
          </w:p>
          <w:p w:rsidR="00BA3A5E" w:rsidRPr="007546E9" w:rsidRDefault="00BA3A5E" w:rsidP="00BA3A5E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BA3A5E" w:rsidRPr="00BA3A5E" w:rsidRDefault="00BA3A5E" w:rsidP="00BA3A5E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 w:rsidRPr="00BA3A5E">
              <w:rPr>
                <w:rFonts w:ascii="Comic Sans MS" w:hAnsi="Comic Sans MS"/>
                <w:sz w:val="21"/>
                <w:szCs w:val="21"/>
              </w:rPr>
              <w:t>WALT use a mirror to reflect light and explain how mirrors works  (optional)</w:t>
            </w:r>
          </w:p>
          <w:p w:rsidR="00BA3A5E" w:rsidRPr="00BA3A5E" w:rsidRDefault="00BA3A5E" w:rsidP="00BA3A5E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BA3A5E" w:rsidRDefault="00BA3A5E" w:rsidP="00BA3A5E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</w:p>
          <w:p w:rsidR="009C683D" w:rsidRPr="007546E9" w:rsidRDefault="00BA3A5E" w:rsidP="00BA3A5E">
            <w:pPr>
              <w:pStyle w:val="Head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WA</w:t>
            </w:r>
            <w:r w:rsidRPr="00BA3A5E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09757A">
              <w:rPr>
                <w:rFonts w:ascii="Comic Sans MS" w:hAnsi="Comic Sans MS"/>
                <w:sz w:val="21"/>
                <w:szCs w:val="21"/>
              </w:rPr>
              <w:t xml:space="preserve">LT </w:t>
            </w:r>
            <w:r w:rsidR="007546E9" w:rsidRPr="007546E9">
              <w:rPr>
                <w:rFonts w:ascii="Comic Sans MS" w:hAnsi="Comic Sans MS"/>
                <w:sz w:val="21"/>
                <w:szCs w:val="21"/>
              </w:rPr>
              <w:t xml:space="preserve">know that light from the sun can be dangerous and that there are ways to protect </w:t>
            </w:r>
            <w:r w:rsidR="0009757A">
              <w:rPr>
                <w:rFonts w:ascii="Comic Sans MS" w:hAnsi="Comic Sans MS"/>
                <w:sz w:val="21"/>
                <w:szCs w:val="21"/>
              </w:rPr>
              <w:t>our</w:t>
            </w:r>
            <w:r w:rsidR="007546E9" w:rsidRPr="007546E9">
              <w:rPr>
                <w:rFonts w:ascii="Comic Sans MS" w:hAnsi="Comic Sans MS"/>
                <w:sz w:val="21"/>
                <w:szCs w:val="21"/>
              </w:rPr>
              <w:t xml:space="preserve"> eyes</w:t>
            </w:r>
          </w:p>
        </w:tc>
      </w:tr>
      <w:tr w:rsidR="009C683D" w:rsidTr="00846A6C">
        <w:trPr>
          <w:trHeight w:val="407"/>
        </w:trPr>
        <w:tc>
          <w:tcPr>
            <w:tcW w:w="15871" w:type="dxa"/>
            <w:gridSpan w:val="6"/>
            <w:shd w:val="clear" w:color="auto" w:fill="FFFF00"/>
            <w:vAlign w:val="center"/>
          </w:tcPr>
          <w:p w:rsidR="009C683D" w:rsidRPr="007546E9" w:rsidRDefault="009C683D" w:rsidP="00846A6C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r w:rsidRPr="007546E9">
              <w:rPr>
                <w:rFonts w:ascii="Comic Sans MS" w:hAnsi="Comic Sans MS"/>
                <w:sz w:val="21"/>
                <w:szCs w:val="21"/>
              </w:rPr>
              <w:t>Key Vocabulary</w:t>
            </w:r>
          </w:p>
        </w:tc>
      </w:tr>
      <w:tr w:rsidR="009C683D" w:rsidTr="00846A6C">
        <w:trPr>
          <w:trHeight w:val="688"/>
        </w:trPr>
        <w:tc>
          <w:tcPr>
            <w:tcW w:w="15871" w:type="dxa"/>
            <w:gridSpan w:val="6"/>
          </w:tcPr>
          <w:p w:rsidR="00585D08" w:rsidRPr="007546E9" w:rsidRDefault="00057EEC" w:rsidP="00846A6C">
            <w:pPr>
              <w:pStyle w:val="Default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bookmarkStart w:id="3" w:name="OLE_LINK3"/>
            <w:bookmarkStart w:id="4" w:name="OLE_LINK4"/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Light, light sources, dark, shadows, reflective,</w:t>
            </w:r>
            <w:r w:rsidR="009F1CE7"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reflect, mi</w:t>
            </w:r>
            <w:r w:rsidR="00585D08"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rror, transparent</w:t>
            </w:r>
            <w:r w:rsidR="009F1CE7"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,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opaque, translucent, su</w:t>
            </w:r>
            <w:r w:rsidR="009F1CE7"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n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light, sunrays</w:t>
            </w:r>
            <w:r w:rsidR="00884844">
              <w:rPr>
                <w:rFonts w:ascii="Comic Sans MS" w:hAnsi="Comic Sans MS" w:cstheme="minorBidi"/>
                <w:color w:val="auto"/>
                <w:sz w:val="21"/>
                <w:szCs w:val="21"/>
              </w:rPr>
              <w:t>.</w:t>
            </w:r>
          </w:p>
          <w:p w:rsidR="009F1CE7" w:rsidRPr="007546E9" w:rsidRDefault="009F1CE7" w:rsidP="00846A6C">
            <w:pPr>
              <w:pStyle w:val="Default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</w:p>
          <w:bookmarkEnd w:id="3"/>
          <w:bookmarkEnd w:id="4"/>
          <w:p w:rsidR="00CC1407" w:rsidRPr="007546E9" w:rsidRDefault="00250D75" w:rsidP="0009757A">
            <w:pPr>
              <w:pStyle w:val="Default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lastRenderedPageBreak/>
              <w:t>In this unit</w:t>
            </w:r>
            <w:r w:rsid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,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the children will learn about different sources of light, and that we need light to see. The children will work scientifically to investigate reflective materials, in the context of designing a new book bag. They will work </w:t>
            </w:r>
            <w:proofErr w:type="gramStart"/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in a hands</w:t>
            </w:r>
            <w:proofErr w:type="gramEnd"/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on way to play a range of mirror games, finding out more about reflective surfaces. Furthermore, they will learn that the sun’s light can be dangerous, and will create an advert for a pair of sunglasses or a sun hat that they have designed. The children will have </w:t>
            </w:r>
            <w:r w:rsidR="0009757A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the 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chance to test, which objects are opaque in an investigation to design the most effective curtains, and will find </w:t>
            </w:r>
            <w:proofErr w:type="gramStart"/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out how shadows change when the distance between the object and light source changes</w:t>
            </w:r>
            <w:proofErr w:type="gramEnd"/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. They will develop their scientific enquiry skills, making observations, predictions and conclusions</w:t>
            </w:r>
            <w:r w:rsidR="0009757A">
              <w:rPr>
                <w:rFonts w:ascii="Comic Sans MS" w:hAnsi="Comic Sans MS" w:cstheme="minorBidi"/>
                <w:color w:val="auto"/>
                <w:sz w:val="21"/>
                <w:szCs w:val="21"/>
              </w:rPr>
              <w:t>.</w:t>
            </w:r>
          </w:p>
        </w:tc>
      </w:tr>
      <w:tr w:rsidR="009C683D" w:rsidTr="00846A6C">
        <w:trPr>
          <w:trHeight w:val="428"/>
        </w:trPr>
        <w:tc>
          <w:tcPr>
            <w:tcW w:w="15871" w:type="dxa"/>
            <w:gridSpan w:val="6"/>
            <w:shd w:val="clear" w:color="auto" w:fill="FFFF00"/>
          </w:tcPr>
          <w:p w:rsidR="009C683D" w:rsidRPr="00390C7F" w:rsidRDefault="009C683D" w:rsidP="00846A6C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lastRenderedPageBreak/>
              <w:t>Milestone Indicator</w:t>
            </w:r>
          </w:p>
        </w:tc>
      </w:tr>
      <w:tr w:rsidR="009C683D" w:rsidRPr="00846A6C" w:rsidTr="00846A6C">
        <w:trPr>
          <w:trHeight w:val="688"/>
        </w:trPr>
        <w:tc>
          <w:tcPr>
            <w:tcW w:w="15871" w:type="dxa"/>
            <w:gridSpan w:val="6"/>
          </w:tcPr>
          <w:p w:rsidR="00F02256" w:rsidRPr="007546E9" w:rsidRDefault="00F02256" w:rsidP="00F02256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r w:rsidRPr="00F02256">
              <w:rPr>
                <w:rFonts w:ascii="Comic Sans MS" w:hAnsi="Comic Sans MS" w:cstheme="minorBidi"/>
                <w:color w:val="auto"/>
              </w:rPr>
              <w:t>•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ab/>
              <w:t>Recognise that they need light in order to see things and that dark is the absence of light.</w:t>
            </w:r>
            <w:r w:rsidR="00BA3A5E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</w:t>
            </w:r>
            <w:r w:rsidR="00BA3A5E" w:rsidRPr="00BA3A5E">
              <w:rPr>
                <w:rFonts w:ascii="Comic Sans MS" w:hAnsi="Comic Sans MS" w:cstheme="minorBidi"/>
                <w:color w:val="auto"/>
                <w:sz w:val="21"/>
                <w:szCs w:val="21"/>
                <w:highlight w:val="yellow"/>
              </w:rPr>
              <w:t>(Week 1)</w:t>
            </w:r>
          </w:p>
          <w:p w:rsidR="00F02256" w:rsidRPr="007546E9" w:rsidRDefault="00F02256" w:rsidP="00F02256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•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ab/>
              <w:t xml:space="preserve">Notice that light </w:t>
            </w:r>
            <w:proofErr w:type="gramStart"/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is reflected</w:t>
            </w:r>
            <w:proofErr w:type="gramEnd"/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from surfaces.</w:t>
            </w:r>
            <w:r w:rsidR="00BA3A5E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</w:t>
            </w:r>
            <w:r w:rsidR="00BA3A5E" w:rsidRPr="00BA3A5E">
              <w:rPr>
                <w:rFonts w:ascii="Comic Sans MS" w:hAnsi="Comic Sans MS" w:cstheme="minorBidi"/>
                <w:color w:val="auto"/>
                <w:sz w:val="21"/>
                <w:szCs w:val="21"/>
                <w:highlight w:val="yellow"/>
              </w:rPr>
              <w:t>(Week 3)</w:t>
            </w:r>
          </w:p>
          <w:p w:rsidR="00F02256" w:rsidRPr="007546E9" w:rsidRDefault="00F02256" w:rsidP="00F02256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r w:rsidRPr="00F02256">
              <w:rPr>
                <w:rFonts w:ascii="Comic Sans MS" w:hAnsi="Comic Sans MS" w:cstheme="minorBidi"/>
                <w:color w:val="auto"/>
              </w:rPr>
              <w:t>•</w:t>
            </w:r>
            <w:r w:rsidRPr="00F02256">
              <w:rPr>
                <w:rFonts w:ascii="Comic Sans MS" w:hAnsi="Comic Sans MS" w:cstheme="minorBidi"/>
                <w:color w:val="auto"/>
              </w:rPr>
              <w:tab/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Recognise that light from the sun can be dangerous and that there are ways to protect their eyes.</w:t>
            </w:r>
            <w:r w:rsidR="00BA3A5E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</w:t>
            </w:r>
            <w:r w:rsidR="00BA3A5E" w:rsidRPr="00BA3A5E">
              <w:rPr>
                <w:rFonts w:ascii="Comic Sans MS" w:hAnsi="Comic Sans MS" w:cstheme="minorBidi"/>
                <w:color w:val="auto"/>
                <w:sz w:val="21"/>
                <w:szCs w:val="21"/>
                <w:highlight w:val="yellow"/>
              </w:rPr>
              <w:t>(Week 6)</w:t>
            </w:r>
          </w:p>
          <w:p w:rsidR="00F02256" w:rsidRPr="007546E9" w:rsidRDefault="00F02256" w:rsidP="00F02256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•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ab/>
              <w:t>Recognise t</w:t>
            </w:r>
            <w:r w:rsidR="0009757A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hat shadows form when </w:t>
            </w:r>
            <w:r w:rsidR="0009757A"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a solid object blocks light from a light source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.</w:t>
            </w:r>
            <w:r w:rsidR="009F4F15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</w:t>
            </w:r>
            <w:r w:rsidR="00364B7B">
              <w:rPr>
                <w:rFonts w:ascii="Comic Sans MS" w:hAnsi="Comic Sans MS" w:cstheme="minorBidi"/>
                <w:color w:val="auto"/>
                <w:sz w:val="21"/>
                <w:szCs w:val="21"/>
                <w:highlight w:val="yellow"/>
              </w:rPr>
              <w:t>(Week 2</w:t>
            </w:r>
            <w:r w:rsidR="009F4F15" w:rsidRPr="009F4F15">
              <w:rPr>
                <w:rFonts w:ascii="Comic Sans MS" w:hAnsi="Comic Sans MS" w:cstheme="minorBidi"/>
                <w:color w:val="auto"/>
                <w:sz w:val="21"/>
                <w:szCs w:val="21"/>
                <w:highlight w:val="yellow"/>
              </w:rPr>
              <w:t xml:space="preserve"> )</w:t>
            </w:r>
          </w:p>
          <w:p w:rsidR="00F02256" w:rsidRPr="007546E9" w:rsidRDefault="00F02256" w:rsidP="00F02256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</w:rPr>
            </w:pP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>•</w:t>
            </w: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</w:rPr>
              <w:tab/>
              <w:t>Find patterns in the way that the size of shadows change.</w:t>
            </w:r>
            <w:r w:rsidR="009F4F15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</w:t>
            </w:r>
            <w:r w:rsidR="009F4F15" w:rsidRPr="009F4F15">
              <w:rPr>
                <w:rFonts w:ascii="Comic Sans MS" w:hAnsi="Comic Sans MS" w:cstheme="minorBidi"/>
                <w:color w:val="auto"/>
                <w:sz w:val="21"/>
                <w:szCs w:val="21"/>
                <w:highlight w:val="yellow"/>
              </w:rPr>
              <w:t>(Week 4 and 5)</w:t>
            </w:r>
            <w:r w:rsidR="009F4F15">
              <w:rPr>
                <w:rFonts w:ascii="Comic Sans MS" w:hAnsi="Comic Sans MS" w:cstheme="minorBidi"/>
                <w:color w:val="auto"/>
                <w:sz w:val="21"/>
                <w:szCs w:val="21"/>
              </w:rPr>
              <w:t xml:space="preserve"> </w:t>
            </w:r>
          </w:p>
          <w:p w:rsidR="00F02256" w:rsidRPr="007546E9" w:rsidRDefault="00F02256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  <w:sz w:val="21"/>
                <w:szCs w:val="21"/>
                <w:u w:val="single"/>
              </w:rPr>
            </w:pPr>
            <w:r w:rsidRPr="007546E9">
              <w:rPr>
                <w:rFonts w:ascii="Comic Sans MS" w:hAnsi="Comic Sans MS" w:cstheme="minorBidi"/>
                <w:color w:val="auto"/>
                <w:sz w:val="21"/>
                <w:szCs w:val="21"/>
                <w:u w:val="single"/>
              </w:rPr>
              <w:t>Work Scientifically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>Ask relevant questions.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 xml:space="preserve">Set up simple, practical enquiries and comparative and fair tests. 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>Make accurate measurements using standard units, using a range of equipment, e.g. thermometers and data loggers.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>Gather, record, classify and present data in a variety of ways to help in answering questions.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>Record findings using simple scientific language, drawings, labelled diagrams, bar charts and tables.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lastRenderedPageBreak/>
              <w:t>Report on findings from enquiries, including oral and written explanations, displays or presentations of results and conclusions.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>Use results to draw simple conclusions and suggest improvements, new questions and predictions for setting up further tests.</w:t>
            </w:r>
          </w:p>
          <w:p w:rsidR="00656D0E" w:rsidRPr="00656D0E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>Identify differences, similarities or changes related to simple, scientific ideas and processes.</w:t>
            </w:r>
          </w:p>
          <w:p w:rsidR="009C683D" w:rsidRPr="00846A6C" w:rsidRDefault="00656D0E" w:rsidP="00735694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</w:rPr>
            </w:pPr>
            <w:r w:rsidRPr="00656D0E">
              <w:rPr>
                <w:rFonts w:ascii="Comic Sans MS" w:hAnsi="Comic Sans MS" w:cstheme="minorBidi"/>
                <w:color w:val="auto"/>
              </w:rPr>
              <w:t>Use straightforward, scientific evidence to answer questions or to support their findings.</w:t>
            </w:r>
          </w:p>
        </w:tc>
      </w:tr>
    </w:tbl>
    <w:p w:rsidR="00696954" w:rsidRPr="00846A6C" w:rsidRDefault="00696954">
      <w:pPr>
        <w:rPr>
          <w:sz w:val="24"/>
          <w:szCs w:val="24"/>
        </w:rPr>
      </w:pPr>
    </w:p>
    <w:sectPr w:rsidR="00696954" w:rsidRPr="00846A6C" w:rsidSect="009C683D">
      <w:headerReference w:type="default" r:id="rId8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18372A" w:rsidRDefault="0018372A" w:rsidP="00390C7F">
    <w:pPr>
      <w:pStyle w:val="Header"/>
      <w:jc w:val="center"/>
      <w:rPr>
        <w:rFonts w:ascii="Comic Sans MS" w:hAnsi="Comic Sans MS"/>
        <w:b/>
        <w:sz w:val="44"/>
        <w:szCs w:val="44"/>
        <w:u w:val="single"/>
      </w:rPr>
    </w:pPr>
    <w:r w:rsidRPr="0018372A">
      <w:rPr>
        <w:rFonts w:ascii="Comic Sans MS" w:hAnsi="Comic Sans MS"/>
        <w:b/>
        <w:sz w:val="44"/>
        <w:szCs w:val="44"/>
        <w:u w:val="single"/>
      </w:rPr>
      <w:t>Science</w:t>
    </w:r>
  </w:p>
  <w:p w:rsidR="00390C7F" w:rsidRPr="0018372A" w:rsidRDefault="00390C7F" w:rsidP="00390C7F">
    <w:pPr>
      <w:pStyle w:val="Header"/>
      <w:jc w:val="center"/>
      <w:rPr>
        <w:rFonts w:ascii="Comic Sans MS" w:hAnsi="Comic Sans MS"/>
      </w:rPr>
    </w:pPr>
    <w:r w:rsidRPr="0018372A">
      <w:rPr>
        <w:rFonts w:ascii="Comic Sans MS" w:hAnsi="Comic Sans MS"/>
      </w:rPr>
      <w:t xml:space="preserve"> Medium Term Planning: </w:t>
    </w:r>
    <w:r w:rsidR="0018372A" w:rsidRPr="0018372A">
      <w:rPr>
        <w:rFonts w:ascii="Comic Sans MS" w:hAnsi="Comic Sans MS"/>
        <w:sz w:val="44"/>
        <w:szCs w:val="44"/>
      </w:rPr>
      <w:t xml:space="preserve">Year 3 </w:t>
    </w:r>
    <w:r w:rsidR="007375A2">
      <w:rPr>
        <w:rFonts w:ascii="Comic Sans MS" w:hAnsi="Comic Sans MS"/>
        <w:sz w:val="44"/>
        <w:szCs w:val="44"/>
      </w:rPr>
      <w:t>Light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164C6"/>
    <w:rsid w:val="00057EEC"/>
    <w:rsid w:val="0009757A"/>
    <w:rsid w:val="00114252"/>
    <w:rsid w:val="0018372A"/>
    <w:rsid w:val="001B01CC"/>
    <w:rsid w:val="001D2780"/>
    <w:rsid w:val="00250D75"/>
    <w:rsid w:val="002E6C1D"/>
    <w:rsid w:val="00364B7B"/>
    <w:rsid w:val="00390C7F"/>
    <w:rsid w:val="004762AA"/>
    <w:rsid w:val="004B5DDD"/>
    <w:rsid w:val="005001F3"/>
    <w:rsid w:val="00585D08"/>
    <w:rsid w:val="00656D0E"/>
    <w:rsid w:val="00696954"/>
    <w:rsid w:val="00704DBF"/>
    <w:rsid w:val="00711988"/>
    <w:rsid w:val="00735694"/>
    <w:rsid w:val="007375A2"/>
    <w:rsid w:val="007546E9"/>
    <w:rsid w:val="007B743F"/>
    <w:rsid w:val="00823226"/>
    <w:rsid w:val="00846A6C"/>
    <w:rsid w:val="00877649"/>
    <w:rsid w:val="00884844"/>
    <w:rsid w:val="008A091B"/>
    <w:rsid w:val="008D2620"/>
    <w:rsid w:val="009A5772"/>
    <w:rsid w:val="009A72C5"/>
    <w:rsid w:val="009C683D"/>
    <w:rsid w:val="009F1CE7"/>
    <w:rsid w:val="009F4F15"/>
    <w:rsid w:val="00A57043"/>
    <w:rsid w:val="00AF3824"/>
    <w:rsid w:val="00B56B8C"/>
    <w:rsid w:val="00B83F59"/>
    <w:rsid w:val="00B8662D"/>
    <w:rsid w:val="00B8764C"/>
    <w:rsid w:val="00B92049"/>
    <w:rsid w:val="00BA3A5E"/>
    <w:rsid w:val="00C80B50"/>
    <w:rsid w:val="00CC1407"/>
    <w:rsid w:val="00DC13C7"/>
    <w:rsid w:val="00DF335C"/>
    <w:rsid w:val="00E22178"/>
    <w:rsid w:val="00EA683A"/>
    <w:rsid w:val="00ED4EC6"/>
    <w:rsid w:val="00EF6A63"/>
    <w:rsid w:val="00F02256"/>
    <w:rsid w:val="00F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34F5-E782-45F9-843C-CEC62F19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Jacque Thomas</cp:lastModifiedBy>
  <cp:revision>2</cp:revision>
  <dcterms:created xsi:type="dcterms:W3CDTF">2020-08-21T09:59:00Z</dcterms:created>
  <dcterms:modified xsi:type="dcterms:W3CDTF">2020-08-21T09:59:00Z</dcterms:modified>
</cp:coreProperties>
</file>