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B25F6" w14:textId="52A318BC" w:rsidR="00A50503" w:rsidRPr="00127FF3" w:rsidRDefault="00A757D6" w:rsidP="00761BC8">
      <w:pPr>
        <w:jc w:val="center"/>
        <w:rPr>
          <w:rFonts w:ascii="Century Gothic" w:eastAsiaTheme="minorEastAsia" w:hAnsi="Century Gothic" w:cs="Arial"/>
          <w:b/>
          <w:sz w:val="20"/>
          <w:szCs w:val="20"/>
          <w:lang w:val="en-US" w:eastAsia="ja-JP"/>
        </w:rPr>
      </w:pPr>
      <w:r w:rsidRPr="00127FF3">
        <w:rPr>
          <w:rFonts w:ascii="Century Gothic" w:eastAsiaTheme="minorEastAsia" w:hAnsi="Century Gothic" w:cs="Arial"/>
          <w:b/>
          <w:noProof/>
          <w:sz w:val="20"/>
          <w:szCs w:val="20"/>
          <w:lang w:eastAsia="en-GB"/>
        </w:rPr>
        <w:drawing>
          <wp:inline distT="0" distB="0" distL="0" distR="0" wp14:anchorId="55F8CA80" wp14:editId="61C8F69F">
            <wp:extent cx="928685" cy="6572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BS logo 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47" cy="66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613FA" w14:textId="5249E6F3" w:rsidR="00D47761" w:rsidRPr="00127FF3" w:rsidRDefault="00A757D6" w:rsidP="00761BC8">
      <w:pPr>
        <w:jc w:val="center"/>
        <w:rPr>
          <w:rFonts w:ascii="Century Gothic" w:eastAsiaTheme="minorEastAsia" w:hAnsi="Century Gothic" w:cs="Arial"/>
          <w:b/>
          <w:sz w:val="20"/>
          <w:szCs w:val="20"/>
          <w:lang w:val="en-US" w:eastAsia="ja-JP"/>
        </w:rPr>
      </w:pPr>
      <w:bookmarkStart w:id="0" w:name="_Hlk517269128"/>
      <w:r w:rsidRPr="00127FF3">
        <w:rPr>
          <w:rFonts w:ascii="Century Gothic" w:eastAsiaTheme="minorEastAsia" w:hAnsi="Century Gothic" w:cs="Arial"/>
          <w:b/>
          <w:sz w:val="20"/>
          <w:szCs w:val="20"/>
          <w:lang w:val="en-US" w:eastAsia="ja-JP"/>
        </w:rPr>
        <w:t xml:space="preserve">Mylor Bridge School </w:t>
      </w:r>
      <w:r w:rsidRPr="00127FF3">
        <w:rPr>
          <w:rFonts w:ascii="Century Gothic" w:eastAsiaTheme="minorEastAsia" w:hAnsi="Century Gothic" w:cs="Arial"/>
          <w:b/>
          <w:sz w:val="20"/>
          <w:szCs w:val="20"/>
          <w:lang w:val="en-US" w:eastAsia="ja-JP"/>
        </w:rPr>
        <w:tab/>
      </w:r>
      <w:r w:rsidRPr="00127FF3">
        <w:rPr>
          <w:rFonts w:ascii="Century Gothic" w:eastAsiaTheme="minorEastAsia" w:hAnsi="Century Gothic" w:cs="Arial"/>
          <w:b/>
          <w:sz w:val="20"/>
          <w:szCs w:val="20"/>
          <w:lang w:val="en-US" w:eastAsia="ja-JP"/>
        </w:rPr>
        <w:tab/>
      </w:r>
      <w:r w:rsidRPr="00127FF3">
        <w:rPr>
          <w:rFonts w:ascii="Century Gothic" w:eastAsiaTheme="minorEastAsia" w:hAnsi="Century Gothic" w:cs="Arial"/>
          <w:b/>
          <w:sz w:val="20"/>
          <w:szCs w:val="20"/>
          <w:lang w:val="en-US" w:eastAsia="ja-JP"/>
        </w:rPr>
        <w:tab/>
      </w:r>
      <w:r w:rsidRPr="00127FF3">
        <w:rPr>
          <w:rFonts w:ascii="Century Gothic" w:eastAsiaTheme="minorEastAsia" w:hAnsi="Century Gothic" w:cs="Arial"/>
          <w:b/>
          <w:sz w:val="20"/>
          <w:szCs w:val="20"/>
          <w:lang w:val="en-US" w:eastAsia="ja-JP"/>
        </w:rPr>
        <w:tab/>
      </w:r>
      <w:r w:rsidRPr="00127FF3">
        <w:rPr>
          <w:rFonts w:ascii="Century Gothic" w:eastAsiaTheme="minorEastAsia" w:hAnsi="Century Gothic" w:cs="Arial"/>
          <w:b/>
          <w:sz w:val="20"/>
          <w:szCs w:val="20"/>
          <w:lang w:val="en-US" w:eastAsia="ja-JP"/>
        </w:rPr>
        <w:tab/>
      </w:r>
      <w:r w:rsidR="00A1063B" w:rsidRPr="00127FF3">
        <w:rPr>
          <w:rFonts w:ascii="Century Gothic" w:eastAsiaTheme="minorEastAsia" w:hAnsi="Century Gothic" w:cs="Arial"/>
          <w:b/>
          <w:sz w:val="20"/>
          <w:szCs w:val="20"/>
          <w:lang w:val="en-US" w:eastAsia="ja-JP"/>
        </w:rPr>
        <w:t>Coronavirus Risk Assessment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652"/>
        <w:gridCol w:w="4648"/>
      </w:tblGrid>
      <w:tr w:rsidR="00A1063B" w:rsidRPr="00127FF3" w14:paraId="1DDA3883" w14:textId="77777777" w:rsidTr="00C340D6">
        <w:tc>
          <w:tcPr>
            <w:tcW w:w="4724" w:type="dxa"/>
            <w:vAlign w:val="center"/>
          </w:tcPr>
          <w:p w14:paraId="33394B24" w14:textId="66C85692" w:rsidR="00D47761" w:rsidRPr="00127FF3" w:rsidRDefault="00D47761" w:rsidP="00A757D6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Assessment conducted by: </w:t>
            </w:r>
            <w:r w:rsidR="00E963C6" w:rsidRPr="00127FF3">
              <w:rPr>
                <w:rFonts w:ascii="Century Gothic" w:hAnsi="Century Gothic" w:cs="Arial"/>
                <w:sz w:val="20"/>
                <w:szCs w:val="20"/>
              </w:rPr>
              <w:t xml:space="preserve"> Vicky Sanderson  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7E84" w14:textId="678A5741" w:rsidR="00D47761" w:rsidRPr="00127FF3" w:rsidRDefault="00D47761" w:rsidP="009A160B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Job title: </w:t>
            </w:r>
            <w:proofErr w:type="spellStart"/>
            <w:r w:rsidR="00C07663" w:rsidRPr="00127FF3">
              <w:rPr>
                <w:rFonts w:ascii="Century Gothic" w:hAnsi="Century Gothic" w:cs="Arial"/>
                <w:sz w:val="20"/>
                <w:szCs w:val="20"/>
              </w:rPr>
              <w:t>Headteacher</w:t>
            </w:r>
            <w:proofErr w:type="spellEnd"/>
            <w:r w:rsidR="00C07663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7103" w14:textId="3EBA5D64" w:rsidR="00D47761" w:rsidRPr="00127FF3" w:rsidRDefault="00D47761" w:rsidP="009A160B">
            <w:pPr>
              <w:spacing w:before="120" w:after="120"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Covered by this assessment: </w:t>
            </w:r>
            <w:r w:rsidR="00CB51A6" w:rsidRPr="00127FF3">
              <w:rPr>
                <w:rFonts w:ascii="Century Gothic" w:hAnsi="Century Gothic" w:cs="Arial"/>
                <w:b/>
                <w:sz w:val="20"/>
                <w:szCs w:val="20"/>
              </w:rPr>
              <w:t>staff</w:t>
            </w:r>
            <w:r w:rsidR="00287A2A" w:rsidRPr="00127FF3">
              <w:rPr>
                <w:rFonts w:ascii="Century Gothic" w:hAnsi="Century Gothic" w:cs="Arial"/>
                <w:bCs/>
                <w:sz w:val="20"/>
                <w:szCs w:val="20"/>
              </w:rPr>
              <w:t>,</w:t>
            </w:r>
            <w:r w:rsidR="005360D5" w:rsidRPr="00127F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BA1D09" w:rsidRPr="00127FF3">
              <w:rPr>
                <w:rFonts w:ascii="Century Gothic" w:hAnsi="Century Gothic" w:cs="Arial"/>
                <w:b/>
                <w:sz w:val="20"/>
                <w:szCs w:val="20"/>
              </w:rPr>
              <w:t>governors</w:t>
            </w:r>
            <w:r w:rsidR="00287A2A" w:rsidRPr="00127FF3">
              <w:rPr>
                <w:rFonts w:ascii="Century Gothic" w:hAnsi="Century Gothic" w:cs="Arial"/>
                <w:bCs/>
                <w:sz w:val="20"/>
                <w:szCs w:val="20"/>
              </w:rPr>
              <w:t>,</w:t>
            </w:r>
            <w:r w:rsidR="00287A2A" w:rsidRPr="00127FF3">
              <w:rPr>
                <w:rFonts w:ascii="Century Gothic" w:hAnsi="Century Gothic" w:cs="Arial"/>
                <w:b/>
                <w:sz w:val="20"/>
                <w:szCs w:val="20"/>
              </w:rPr>
              <w:t xml:space="preserve"> parents</w:t>
            </w:r>
            <w:r w:rsidR="00287A2A" w:rsidRPr="00127FF3">
              <w:rPr>
                <w:rFonts w:ascii="Century Gothic" w:hAnsi="Century Gothic" w:cs="Arial"/>
                <w:bCs/>
                <w:sz w:val="20"/>
                <w:szCs w:val="20"/>
              </w:rPr>
              <w:t>,</w:t>
            </w:r>
            <w:r w:rsidR="00287A2A" w:rsidRPr="00127FF3">
              <w:rPr>
                <w:rFonts w:ascii="Century Gothic" w:hAnsi="Century Gothic" w:cs="Arial"/>
                <w:b/>
                <w:sz w:val="20"/>
                <w:szCs w:val="20"/>
              </w:rPr>
              <w:t xml:space="preserve"> volunteers</w:t>
            </w:r>
            <w:r w:rsidR="00287A2A" w:rsidRPr="00127FF3">
              <w:rPr>
                <w:rFonts w:ascii="Century Gothic" w:hAnsi="Century Gothic" w:cs="Arial"/>
                <w:bCs/>
                <w:sz w:val="20"/>
                <w:szCs w:val="20"/>
              </w:rPr>
              <w:t xml:space="preserve"> and </w:t>
            </w:r>
            <w:r w:rsidR="00287A2A" w:rsidRPr="00127FF3">
              <w:rPr>
                <w:rFonts w:ascii="Century Gothic" w:hAnsi="Century Gothic" w:cs="Arial"/>
                <w:b/>
                <w:sz w:val="20"/>
                <w:szCs w:val="20"/>
              </w:rPr>
              <w:t>visitors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A1063B" w:rsidRPr="00127FF3" w14:paraId="524F456E" w14:textId="77777777" w:rsidTr="00C340D6">
        <w:trPr>
          <w:trHeight w:val="474"/>
        </w:trPr>
        <w:tc>
          <w:tcPr>
            <w:tcW w:w="4724" w:type="dxa"/>
            <w:vAlign w:val="center"/>
          </w:tcPr>
          <w:p w14:paraId="57B6CAD0" w14:textId="47D2580A" w:rsidR="00D47761" w:rsidRPr="00127FF3" w:rsidRDefault="00D47761" w:rsidP="00A032A2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Date of assessment:</w:t>
            </w:r>
            <w:r w:rsidR="00C07663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963C6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032A2">
              <w:rPr>
                <w:rFonts w:ascii="Century Gothic" w:hAnsi="Century Gothic" w:cs="Arial"/>
                <w:sz w:val="20"/>
                <w:szCs w:val="20"/>
              </w:rPr>
              <w:t>24.2.21</w:t>
            </w:r>
          </w:p>
        </w:tc>
        <w:tc>
          <w:tcPr>
            <w:tcW w:w="4725" w:type="dxa"/>
            <w:tcBorders>
              <w:top w:val="single" w:sz="4" w:space="0" w:color="auto"/>
            </w:tcBorders>
            <w:vAlign w:val="center"/>
          </w:tcPr>
          <w:p w14:paraId="1A8F6382" w14:textId="0221062B" w:rsidR="00D47761" w:rsidRPr="00127FF3" w:rsidRDefault="00D47761" w:rsidP="009A160B">
            <w:pPr>
              <w:pStyle w:val="YBU"/>
              <w:spacing w:line="276" w:lineRule="auto"/>
              <w:rPr>
                <w:rFonts w:ascii="Century Gothic" w:hAnsi="Century Gothic"/>
                <w:color w:val="auto"/>
                <w:sz w:val="20"/>
                <w:szCs w:val="20"/>
                <w:u w:val="none"/>
              </w:rPr>
            </w:pPr>
            <w:r w:rsidRPr="00127FF3">
              <w:rPr>
                <w:rFonts w:ascii="Century Gothic" w:hAnsi="Century Gothic"/>
                <w:b w:val="0"/>
                <w:bCs w:val="0"/>
                <w:color w:val="auto"/>
                <w:sz w:val="20"/>
                <w:szCs w:val="20"/>
                <w:u w:val="none"/>
              </w:rPr>
              <w:t>Review interval:</w:t>
            </w:r>
            <w:r w:rsidR="005804FC" w:rsidRPr="00127FF3">
              <w:rPr>
                <w:rFonts w:ascii="Century Gothic" w:hAnsi="Century Gothic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  <w:r w:rsidR="005804FC" w:rsidRPr="00127FF3">
              <w:rPr>
                <w:rFonts w:ascii="Century Gothic" w:hAnsi="Century Gothic"/>
                <w:color w:val="auto"/>
                <w:sz w:val="20"/>
                <w:szCs w:val="20"/>
                <w:u w:val="none"/>
              </w:rPr>
              <w:t>termly</w:t>
            </w:r>
          </w:p>
        </w:tc>
        <w:tc>
          <w:tcPr>
            <w:tcW w:w="4725" w:type="dxa"/>
            <w:tcBorders>
              <w:top w:val="single" w:sz="4" w:space="0" w:color="auto"/>
            </w:tcBorders>
            <w:vAlign w:val="center"/>
          </w:tcPr>
          <w:p w14:paraId="09E932D2" w14:textId="6475300A" w:rsidR="00D47761" w:rsidRPr="00127FF3" w:rsidRDefault="00D47761" w:rsidP="00A032A2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Date of next review: </w:t>
            </w:r>
            <w:r w:rsidR="00A1063B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963C6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032A2">
              <w:rPr>
                <w:rFonts w:ascii="Century Gothic" w:hAnsi="Century Gothic" w:cs="Arial"/>
                <w:sz w:val="20"/>
                <w:szCs w:val="20"/>
              </w:rPr>
              <w:t>May 21</w:t>
            </w:r>
          </w:p>
        </w:tc>
      </w:tr>
    </w:tbl>
    <w:p w14:paraId="46276E11" w14:textId="77777777" w:rsidR="00D47761" w:rsidRPr="00127FF3" w:rsidRDefault="00D47761" w:rsidP="009A160B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1063B" w:rsidRPr="00127FF3" w14:paraId="7E4ABC39" w14:textId="77777777" w:rsidTr="006C517D">
        <w:trPr>
          <w:trHeight w:val="204"/>
        </w:trPr>
        <w:tc>
          <w:tcPr>
            <w:tcW w:w="14142" w:type="dxa"/>
            <w:shd w:val="clear" w:color="auto" w:fill="36718A"/>
            <w:vAlign w:val="center"/>
          </w:tcPr>
          <w:p w14:paraId="71B66B99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Related documents</w:t>
            </w:r>
          </w:p>
        </w:tc>
      </w:tr>
      <w:tr w:rsidR="00A1063B" w:rsidRPr="00127FF3" w14:paraId="3BF311AC" w14:textId="77777777" w:rsidTr="00427CC9">
        <w:trPr>
          <w:trHeight w:val="907"/>
        </w:trPr>
        <w:tc>
          <w:tcPr>
            <w:tcW w:w="14142" w:type="dxa"/>
            <w:vAlign w:val="center"/>
          </w:tcPr>
          <w:p w14:paraId="1423C96D" w14:textId="74EC8B20" w:rsidR="00D47761" w:rsidRPr="00127FF3" w:rsidRDefault="005804FC" w:rsidP="00A032A2">
            <w:pPr>
              <w:pStyle w:val="YBU"/>
              <w:spacing w:line="276" w:lineRule="auto"/>
              <w:jc w:val="center"/>
              <w:rPr>
                <w:rFonts w:ascii="Century Gothic" w:hAnsi="Century Gothic"/>
                <w:color w:val="auto"/>
                <w:sz w:val="20"/>
                <w:szCs w:val="20"/>
                <w:u w:val="none"/>
              </w:rPr>
            </w:pPr>
            <w:r w:rsidRPr="00127FF3">
              <w:rPr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Ill Health and Infectious Disease Risk Assessment, First Aid Policy, </w:t>
            </w:r>
            <w:r w:rsidR="00287A2A" w:rsidRPr="00127FF3">
              <w:rPr>
                <w:rFonts w:ascii="Century Gothic" w:hAnsi="Century Gothic"/>
                <w:color w:val="auto"/>
                <w:sz w:val="20"/>
                <w:szCs w:val="20"/>
                <w:u w:val="none"/>
              </w:rPr>
              <w:t>Supporting Pupils with Medica</w:t>
            </w:r>
            <w:r w:rsidR="00A032A2">
              <w:rPr>
                <w:rFonts w:ascii="Century Gothic" w:hAnsi="Century Gothic"/>
                <w:color w:val="auto"/>
                <w:sz w:val="20"/>
                <w:szCs w:val="20"/>
                <w:u w:val="none"/>
              </w:rPr>
              <w:t>l Conditions Policy, COSHH Procedures</w:t>
            </w:r>
            <w:r w:rsidR="00F97B09" w:rsidRPr="00127FF3">
              <w:rPr>
                <w:rFonts w:ascii="Century Gothic" w:hAnsi="Century Gothic"/>
                <w:color w:val="auto"/>
                <w:sz w:val="20"/>
                <w:szCs w:val="20"/>
                <w:u w:val="none"/>
              </w:rPr>
              <w:t>, Administering Medication Policy, P</w:t>
            </w:r>
            <w:r w:rsidR="00A032A2">
              <w:rPr>
                <w:rFonts w:ascii="Century Gothic" w:hAnsi="Century Gothic"/>
                <w:color w:val="auto"/>
                <w:sz w:val="20"/>
                <w:szCs w:val="20"/>
                <w:u w:val="none"/>
              </w:rPr>
              <w:t>GDPR policy, H+S policy</w:t>
            </w:r>
          </w:p>
        </w:tc>
      </w:tr>
    </w:tbl>
    <w:p w14:paraId="76F9BA5D" w14:textId="77777777" w:rsidR="00D47761" w:rsidRPr="00127FF3" w:rsidRDefault="00D47761" w:rsidP="009A160B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0"/>
        <w:gridCol w:w="4095"/>
        <w:gridCol w:w="2536"/>
        <w:gridCol w:w="2887"/>
        <w:gridCol w:w="2790"/>
      </w:tblGrid>
      <w:tr w:rsidR="00A1063B" w:rsidRPr="00127FF3" w14:paraId="2E77B2CB" w14:textId="77777777" w:rsidTr="006C517D">
        <w:tc>
          <w:tcPr>
            <w:tcW w:w="2056" w:type="pct"/>
            <w:gridSpan w:val="2"/>
            <w:vMerge w:val="restart"/>
            <w:shd w:val="clear" w:color="auto" w:fill="36718A"/>
            <w:vAlign w:val="center"/>
          </w:tcPr>
          <w:p w14:paraId="656F7B8B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Risk rating</w:t>
            </w:r>
          </w:p>
        </w:tc>
        <w:tc>
          <w:tcPr>
            <w:tcW w:w="2944" w:type="pct"/>
            <w:gridSpan w:val="3"/>
            <w:shd w:val="clear" w:color="auto" w:fill="36718A"/>
            <w:vAlign w:val="center"/>
          </w:tcPr>
          <w:p w14:paraId="00E363C8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Likelihood of occurrence</w:t>
            </w:r>
          </w:p>
        </w:tc>
      </w:tr>
      <w:tr w:rsidR="00A1063B" w:rsidRPr="00127FF3" w14:paraId="5FA2752E" w14:textId="77777777" w:rsidTr="006C517D">
        <w:tc>
          <w:tcPr>
            <w:tcW w:w="2056" w:type="pct"/>
            <w:gridSpan w:val="2"/>
            <w:vMerge/>
            <w:shd w:val="clear" w:color="auto" w:fill="36718A"/>
          </w:tcPr>
          <w:p w14:paraId="4112E5FF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BABABC"/>
            <w:vAlign w:val="center"/>
          </w:tcPr>
          <w:p w14:paraId="0D0E3B39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Probable</w:t>
            </w:r>
          </w:p>
        </w:tc>
        <w:tc>
          <w:tcPr>
            <w:tcW w:w="1035" w:type="pct"/>
            <w:shd w:val="clear" w:color="auto" w:fill="BABABC"/>
            <w:vAlign w:val="center"/>
          </w:tcPr>
          <w:p w14:paraId="7602B1C0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Possible</w:t>
            </w:r>
          </w:p>
        </w:tc>
        <w:tc>
          <w:tcPr>
            <w:tcW w:w="1000" w:type="pct"/>
            <w:shd w:val="clear" w:color="auto" w:fill="BABABC"/>
            <w:vAlign w:val="center"/>
          </w:tcPr>
          <w:p w14:paraId="606A0DDB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Remote</w:t>
            </w:r>
          </w:p>
        </w:tc>
      </w:tr>
      <w:tr w:rsidR="00A1063B" w:rsidRPr="00127FF3" w14:paraId="0C9609EC" w14:textId="77777777" w:rsidTr="00864FBD">
        <w:tc>
          <w:tcPr>
            <w:tcW w:w="588" w:type="pct"/>
            <w:vMerge w:val="restart"/>
            <w:shd w:val="clear" w:color="auto" w:fill="BABABC"/>
            <w:vAlign w:val="center"/>
          </w:tcPr>
          <w:p w14:paraId="767651C1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Likely impact</w:t>
            </w:r>
          </w:p>
        </w:tc>
        <w:tc>
          <w:tcPr>
            <w:tcW w:w="1468" w:type="pct"/>
            <w:shd w:val="clear" w:color="auto" w:fill="D9D9D9"/>
            <w:vAlign w:val="center"/>
          </w:tcPr>
          <w:p w14:paraId="342B5678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Major</w:t>
            </w:r>
          </w:p>
          <w:p w14:paraId="7DA10F15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Causes major physical injury, harm or ill-health.</w:t>
            </w:r>
          </w:p>
        </w:tc>
        <w:tc>
          <w:tcPr>
            <w:tcW w:w="909" w:type="pct"/>
            <w:vAlign w:val="center"/>
          </w:tcPr>
          <w:p w14:paraId="26CCA280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High (H)</w:t>
            </w:r>
          </w:p>
        </w:tc>
        <w:tc>
          <w:tcPr>
            <w:tcW w:w="1035" w:type="pct"/>
            <w:vAlign w:val="center"/>
          </w:tcPr>
          <w:p w14:paraId="1382C45F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H</w:t>
            </w:r>
          </w:p>
        </w:tc>
        <w:tc>
          <w:tcPr>
            <w:tcW w:w="1000" w:type="pct"/>
            <w:vAlign w:val="center"/>
          </w:tcPr>
          <w:p w14:paraId="1AB42903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Medium (M)</w:t>
            </w:r>
          </w:p>
        </w:tc>
      </w:tr>
      <w:tr w:rsidR="00A1063B" w:rsidRPr="00127FF3" w14:paraId="47E52A90" w14:textId="77777777" w:rsidTr="00864FBD">
        <w:tc>
          <w:tcPr>
            <w:tcW w:w="588" w:type="pct"/>
            <w:vMerge/>
            <w:shd w:val="clear" w:color="auto" w:fill="BABABC"/>
          </w:tcPr>
          <w:p w14:paraId="73074E31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D9D9D9"/>
            <w:vAlign w:val="center"/>
          </w:tcPr>
          <w:p w14:paraId="7A4F9520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Severe</w:t>
            </w:r>
          </w:p>
          <w:p w14:paraId="5A18D90C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Causes physical injury or illness requiring first aid.</w:t>
            </w:r>
          </w:p>
        </w:tc>
        <w:tc>
          <w:tcPr>
            <w:tcW w:w="909" w:type="pct"/>
            <w:vAlign w:val="center"/>
          </w:tcPr>
          <w:p w14:paraId="064B74E9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H</w:t>
            </w:r>
          </w:p>
        </w:tc>
        <w:tc>
          <w:tcPr>
            <w:tcW w:w="1035" w:type="pct"/>
            <w:vAlign w:val="center"/>
          </w:tcPr>
          <w:p w14:paraId="17D0B011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M</w:t>
            </w:r>
          </w:p>
        </w:tc>
        <w:tc>
          <w:tcPr>
            <w:tcW w:w="1000" w:type="pct"/>
            <w:vAlign w:val="center"/>
          </w:tcPr>
          <w:p w14:paraId="3BFF301A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Low (L)</w:t>
            </w:r>
          </w:p>
        </w:tc>
      </w:tr>
      <w:tr w:rsidR="00A1063B" w:rsidRPr="00127FF3" w14:paraId="55F9073D" w14:textId="77777777" w:rsidTr="00864FBD">
        <w:tc>
          <w:tcPr>
            <w:tcW w:w="588" w:type="pct"/>
            <w:vMerge/>
            <w:shd w:val="clear" w:color="auto" w:fill="BABABC"/>
          </w:tcPr>
          <w:p w14:paraId="3D9EBD57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D9D9D9"/>
            <w:vAlign w:val="center"/>
          </w:tcPr>
          <w:p w14:paraId="0DD28315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Minor</w:t>
            </w:r>
          </w:p>
          <w:p w14:paraId="5FFB7340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Causes physical or emotional discomfort.</w:t>
            </w:r>
          </w:p>
        </w:tc>
        <w:tc>
          <w:tcPr>
            <w:tcW w:w="909" w:type="pct"/>
            <w:vAlign w:val="center"/>
          </w:tcPr>
          <w:p w14:paraId="4C81480C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M</w:t>
            </w:r>
          </w:p>
        </w:tc>
        <w:tc>
          <w:tcPr>
            <w:tcW w:w="1035" w:type="pct"/>
            <w:vAlign w:val="center"/>
          </w:tcPr>
          <w:p w14:paraId="16B5E07C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L</w:t>
            </w:r>
          </w:p>
        </w:tc>
        <w:tc>
          <w:tcPr>
            <w:tcW w:w="1000" w:type="pct"/>
            <w:vAlign w:val="center"/>
          </w:tcPr>
          <w:p w14:paraId="5A71ACA4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L</w:t>
            </w:r>
          </w:p>
        </w:tc>
      </w:tr>
    </w:tbl>
    <w:p w14:paraId="0571E073" w14:textId="6F9FE97F" w:rsidR="007C6CDC" w:rsidRPr="00127FF3" w:rsidRDefault="007C6CDC" w:rsidP="009A160B">
      <w:pPr>
        <w:rPr>
          <w:rFonts w:ascii="Century Gothic" w:hAnsi="Century Gothic" w:cs="Arial"/>
          <w:sz w:val="20"/>
          <w:szCs w:val="20"/>
        </w:rPr>
      </w:pPr>
    </w:p>
    <w:tbl>
      <w:tblPr>
        <w:tblStyle w:val="LightGrid"/>
        <w:tblW w:w="5467" w:type="pct"/>
        <w:jc w:val="center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833"/>
        <w:gridCol w:w="851"/>
        <w:gridCol w:w="7087"/>
        <w:gridCol w:w="991"/>
        <w:gridCol w:w="1561"/>
        <w:gridCol w:w="1274"/>
        <w:gridCol w:w="1643"/>
      </w:tblGrid>
      <w:tr w:rsidR="00A1063B" w:rsidRPr="00127FF3" w14:paraId="6712A8B6" w14:textId="77777777" w:rsidTr="00777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36718A"/>
            <w:vAlign w:val="center"/>
          </w:tcPr>
          <w:p w14:paraId="2F63C0EA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lastRenderedPageBreak/>
              <w:t>Area for concern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36718A"/>
            <w:vAlign w:val="center"/>
          </w:tcPr>
          <w:p w14:paraId="20ECA5D5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Risk rating prior to action</w:t>
            </w:r>
          </w:p>
          <w:p w14:paraId="31A2982C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H/M/L</w:t>
            </w:r>
          </w:p>
        </w:tc>
        <w:tc>
          <w:tcPr>
            <w:tcW w:w="2325" w:type="pct"/>
            <w:tcBorders>
              <w:bottom w:val="single" w:sz="8" w:space="0" w:color="000000" w:themeColor="text1"/>
            </w:tcBorders>
            <w:shd w:val="clear" w:color="auto" w:fill="36718A"/>
            <w:vAlign w:val="center"/>
          </w:tcPr>
          <w:p w14:paraId="45B4A7E0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Recommended controls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6718A"/>
            <w:vAlign w:val="center"/>
          </w:tcPr>
          <w:p w14:paraId="666ED41A" w14:textId="77777777" w:rsidR="00A032A2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I</w:t>
            </w:r>
          </w:p>
          <w:p w14:paraId="3E9918B0" w14:textId="44CBDDA9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proofErr w:type="gramStart"/>
            <w:r w:rsidRPr="00127FF3">
              <w:rPr>
                <w:rFonts w:ascii="Century Gothic" w:hAnsi="Century Gothic" w:cs="Arial"/>
                <w:sz w:val="20"/>
                <w:szCs w:val="20"/>
              </w:rPr>
              <w:t>n</w:t>
            </w:r>
            <w:proofErr w:type="gramEnd"/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place?</w:t>
            </w:r>
          </w:p>
          <w:p w14:paraId="1254E963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Yes/No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36718A"/>
            <w:vAlign w:val="center"/>
          </w:tcPr>
          <w:p w14:paraId="5E8A3F73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By whom?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36718A"/>
            <w:vAlign w:val="center"/>
          </w:tcPr>
          <w:p w14:paraId="78B0F95D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Deadline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36718A"/>
            <w:vAlign w:val="center"/>
          </w:tcPr>
          <w:p w14:paraId="385B55C7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Risk rating following action</w:t>
            </w:r>
          </w:p>
          <w:p w14:paraId="22F689D6" w14:textId="77777777" w:rsidR="00D47761" w:rsidRPr="00127FF3" w:rsidRDefault="00D47761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H/M/L</w:t>
            </w:r>
          </w:p>
        </w:tc>
      </w:tr>
      <w:tr w:rsidR="00A1063B" w:rsidRPr="00127FF3" w14:paraId="4B9DEE49" w14:textId="77777777" w:rsidTr="00EA5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1"/>
          <w:jc w:val="center"/>
        </w:trPr>
        <w:tc>
          <w:tcPr>
            <w:tcW w:w="601" w:type="pct"/>
            <w:vAlign w:val="center"/>
          </w:tcPr>
          <w:p w14:paraId="15139356" w14:textId="77777777" w:rsidR="007C6CDC" w:rsidRPr="00127FF3" w:rsidRDefault="007C6CDC" w:rsidP="009A160B">
            <w:pPr>
              <w:tabs>
                <w:tab w:val="left" w:pos="1560"/>
              </w:tabs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6F800C47" w14:textId="77777777" w:rsidR="007C6CDC" w:rsidRPr="00127FF3" w:rsidRDefault="007C6CDC" w:rsidP="009A160B">
            <w:pPr>
              <w:tabs>
                <w:tab w:val="left" w:pos="1560"/>
              </w:tabs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1D648385" w14:textId="1EAD0F0F" w:rsidR="007C6CDC" w:rsidRPr="00127FF3" w:rsidRDefault="00287A2A" w:rsidP="009A160B">
            <w:pPr>
              <w:tabs>
                <w:tab w:val="left" w:pos="1560"/>
              </w:tabs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Awareness of policies and procedures</w:t>
            </w:r>
          </w:p>
          <w:p w14:paraId="7D28C457" w14:textId="00BDB4E4" w:rsidR="003050EC" w:rsidRPr="00127FF3" w:rsidRDefault="003050EC" w:rsidP="009A160B">
            <w:pPr>
              <w:tabs>
                <w:tab w:val="left" w:pos="1560"/>
              </w:tabs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14:paraId="20013139" w14:textId="77777777" w:rsidR="003050EC" w:rsidRPr="00127FF3" w:rsidRDefault="003050EC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H</w:t>
            </w:r>
          </w:p>
        </w:tc>
        <w:tc>
          <w:tcPr>
            <w:tcW w:w="2325" w:type="pct"/>
          </w:tcPr>
          <w:p w14:paraId="08616211" w14:textId="28F52660" w:rsidR="00F97B09" w:rsidRPr="00127FF3" w:rsidRDefault="00F97B09" w:rsidP="009A160B">
            <w:pPr>
              <w:numPr>
                <w:ilvl w:val="0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All staff, pupils, parents</w:t>
            </w:r>
            <w:r w:rsidR="00BA1D09" w:rsidRPr="00127FF3">
              <w:rPr>
                <w:rFonts w:ascii="Century Gothic" w:hAnsi="Century Gothic" w:cs="Arial"/>
                <w:sz w:val="20"/>
                <w:szCs w:val="20"/>
              </w:rPr>
              <w:t>, governors, visitors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and volunteers are aware of all relevant policies and procedures including, but not limited to, the following:</w:t>
            </w:r>
          </w:p>
          <w:p w14:paraId="37B7CDC7" w14:textId="77777777" w:rsidR="00F97B09" w:rsidRPr="00127FF3" w:rsidRDefault="00F97B09" w:rsidP="009A160B">
            <w:pPr>
              <w:numPr>
                <w:ilvl w:val="1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Health and Safety Policy</w:t>
            </w:r>
          </w:p>
          <w:p w14:paraId="74EC4F5A" w14:textId="2BC4CCB1" w:rsidR="00E56D6A" w:rsidRPr="00127FF3" w:rsidRDefault="00761BC8" w:rsidP="009A160B">
            <w:pPr>
              <w:numPr>
                <w:ilvl w:val="1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Infection Control Information PHE</w:t>
            </w:r>
          </w:p>
          <w:p w14:paraId="0D228CD5" w14:textId="4853F9E0" w:rsidR="00EA5167" w:rsidRPr="00127FF3" w:rsidRDefault="00F97B09" w:rsidP="009A160B">
            <w:pPr>
              <w:numPr>
                <w:ilvl w:val="1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First Aid Policy</w:t>
            </w:r>
          </w:p>
          <w:p w14:paraId="4133C9E0" w14:textId="0E9DA0D2" w:rsidR="00496DB8" w:rsidRPr="00127FF3" w:rsidRDefault="00496DB8" w:rsidP="009A160B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All staff have regard to</w:t>
            </w:r>
            <w:r w:rsidR="00EA5167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A1D09" w:rsidRPr="00127FF3">
              <w:rPr>
                <w:rFonts w:ascii="Century Gothic" w:hAnsi="Century Gothic" w:cs="Arial"/>
                <w:sz w:val="20"/>
                <w:szCs w:val="20"/>
              </w:rPr>
              <w:t>all</w:t>
            </w:r>
            <w:r w:rsidR="00EA5167" w:rsidRPr="00127FF3">
              <w:rPr>
                <w:rFonts w:ascii="Century Gothic" w:hAnsi="Century Gothic" w:cs="Arial"/>
                <w:sz w:val="20"/>
                <w:szCs w:val="20"/>
              </w:rPr>
              <w:t xml:space="preserve"> relevant guidance and legislation including,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but not limited to, the following:</w:t>
            </w:r>
          </w:p>
          <w:p w14:paraId="3FBC78EF" w14:textId="199D5AD0" w:rsidR="00496DB8" w:rsidRPr="00127FF3" w:rsidRDefault="00496DB8" w:rsidP="009A160B">
            <w:pPr>
              <w:pStyle w:val="ListParagraph"/>
              <w:numPr>
                <w:ilvl w:val="1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The Reporting of Injuries, Diseases and Dangerous Occurrences Regulations</w:t>
            </w:r>
            <w:r w:rsidR="00D752F2" w:rsidRPr="00127FF3">
              <w:rPr>
                <w:rFonts w:ascii="Century Gothic" w:hAnsi="Century Gothic" w:cs="Arial"/>
                <w:sz w:val="20"/>
                <w:szCs w:val="20"/>
              </w:rPr>
              <w:t xml:space="preserve"> (RIDDOR)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2013</w:t>
            </w:r>
          </w:p>
          <w:p w14:paraId="7D9C6B37" w14:textId="782C3861" w:rsidR="00496DB8" w:rsidRPr="00127FF3" w:rsidRDefault="00496DB8" w:rsidP="009A160B">
            <w:pPr>
              <w:pStyle w:val="ListParagraph"/>
              <w:numPr>
                <w:ilvl w:val="1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The Health Protection (Notification) Regulations 2010</w:t>
            </w:r>
          </w:p>
          <w:p w14:paraId="537BC7BD" w14:textId="32116BFA" w:rsidR="00496DB8" w:rsidRPr="00127FF3" w:rsidRDefault="00496DB8" w:rsidP="009A160B">
            <w:pPr>
              <w:pStyle w:val="ListParagraph"/>
              <w:numPr>
                <w:ilvl w:val="1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Public Health England</w:t>
            </w:r>
            <w:r w:rsidR="00725789" w:rsidRPr="00127FF3">
              <w:rPr>
                <w:rFonts w:ascii="Century Gothic" w:hAnsi="Century Gothic" w:cs="Arial"/>
                <w:sz w:val="20"/>
                <w:szCs w:val="20"/>
              </w:rPr>
              <w:t xml:space="preserve"> (PHE)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(2017) ‘Health protection in schools and other childcare facilities’</w:t>
            </w:r>
          </w:p>
          <w:p w14:paraId="61681E80" w14:textId="3A3A3778" w:rsidR="00BA1D09" w:rsidRPr="00127FF3" w:rsidRDefault="00BA1D09" w:rsidP="009A160B">
            <w:pPr>
              <w:pStyle w:val="ListParagraph"/>
              <w:numPr>
                <w:ilvl w:val="1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127FF3">
              <w:rPr>
                <w:rFonts w:ascii="Century Gothic" w:hAnsi="Century Gothic" w:cs="Arial"/>
                <w:sz w:val="20"/>
                <w:szCs w:val="20"/>
              </w:rPr>
              <w:t>DfE</w:t>
            </w:r>
            <w:proofErr w:type="spellEnd"/>
            <w:r w:rsidR="00D752F2" w:rsidRPr="00127FF3">
              <w:rPr>
                <w:rFonts w:ascii="Century Gothic" w:hAnsi="Century Gothic" w:cs="Arial"/>
                <w:sz w:val="20"/>
                <w:szCs w:val="20"/>
              </w:rPr>
              <w:t xml:space="preserve"> and PHE</w:t>
            </w:r>
            <w:r w:rsidR="00A032A2">
              <w:rPr>
                <w:rFonts w:ascii="Century Gothic" w:hAnsi="Century Gothic" w:cs="Arial"/>
                <w:sz w:val="20"/>
                <w:szCs w:val="20"/>
              </w:rPr>
              <w:t xml:space="preserve"> (2021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) ‘</w:t>
            </w:r>
            <w:r w:rsidR="00D752F2" w:rsidRPr="00127FF3">
              <w:rPr>
                <w:rFonts w:ascii="Century Gothic" w:hAnsi="Century Gothic" w:cs="Arial"/>
                <w:sz w:val="20"/>
                <w:szCs w:val="20"/>
              </w:rPr>
              <w:t>COVID-19: guidance for educational settings’</w:t>
            </w:r>
          </w:p>
          <w:p w14:paraId="47321547" w14:textId="7E729B80" w:rsidR="00DC3B0E" w:rsidRPr="00127FF3" w:rsidRDefault="00DC3B0E" w:rsidP="009A160B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496DB8" w:rsidRPr="00127FF3">
              <w:rPr>
                <w:rFonts w:ascii="Century Gothic" w:hAnsi="Century Gothic" w:cs="Arial"/>
                <w:sz w:val="20"/>
                <w:szCs w:val="20"/>
              </w:rPr>
              <w:t xml:space="preserve">school 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keep</w:t>
            </w:r>
            <w:r w:rsidR="00496DB8" w:rsidRPr="00127FF3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up-to-date with advice issued by, but not limited to</w:t>
            </w:r>
            <w:r w:rsidR="00496DB8" w:rsidRPr="00127FF3">
              <w:rPr>
                <w:rFonts w:ascii="Century Gothic" w:hAnsi="Century Gothic" w:cs="Arial"/>
                <w:sz w:val="20"/>
                <w:szCs w:val="20"/>
              </w:rPr>
              <w:t>, the following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1723D419" w14:textId="426B5AD0" w:rsidR="00DC3B0E" w:rsidRPr="00127FF3" w:rsidRDefault="00DC3B0E" w:rsidP="009A160B">
            <w:pPr>
              <w:pStyle w:val="ListParagraph"/>
              <w:numPr>
                <w:ilvl w:val="1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127FF3">
              <w:rPr>
                <w:rFonts w:ascii="Century Gothic" w:hAnsi="Century Gothic" w:cs="Arial"/>
                <w:sz w:val="20"/>
                <w:szCs w:val="20"/>
              </w:rPr>
              <w:t>DfE</w:t>
            </w:r>
            <w:proofErr w:type="spellEnd"/>
          </w:p>
          <w:p w14:paraId="4ADBFCEB" w14:textId="687F9264" w:rsidR="00DC3B0E" w:rsidRPr="00127FF3" w:rsidRDefault="00DC3B0E" w:rsidP="009A160B">
            <w:pPr>
              <w:pStyle w:val="ListParagraph"/>
              <w:numPr>
                <w:ilvl w:val="1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NHS</w:t>
            </w:r>
          </w:p>
          <w:p w14:paraId="1880588D" w14:textId="12C006BB" w:rsidR="003B34AE" w:rsidRPr="00127FF3" w:rsidRDefault="003B34AE" w:rsidP="009A160B">
            <w:pPr>
              <w:pStyle w:val="ListParagraph"/>
              <w:numPr>
                <w:ilvl w:val="1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Department for Health and Social Care</w:t>
            </w:r>
          </w:p>
          <w:p w14:paraId="6BCEE9A8" w14:textId="411D24DC" w:rsidR="00305583" w:rsidRPr="00127FF3" w:rsidRDefault="00725789" w:rsidP="00A1063B">
            <w:pPr>
              <w:pStyle w:val="ListParagraph"/>
              <w:numPr>
                <w:ilvl w:val="1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PHE </w:t>
            </w:r>
            <w:r w:rsidR="00A1063B" w:rsidRPr="00127FF3">
              <w:rPr>
                <w:rFonts w:ascii="Century Gothic" w:hAnsi="Century Gothic" w:cs="Arial"/>
                <w:sz w:val="20"/>
                <w:szCs w:val="20"/>
              </w:rPr>
              <w:t>– Cornwall phdesk@cornwall.gov.uk.</w:t>
            </w:r>
          </w:p>
          <w:p w14:paraId="055EC67B" w14:textId="3050F21F" w:rsidR="00E20118" w:rsidRPr="00127FF3" w:rsidRDefault="00E20118" w:rsidP="009A160B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Staff are made aware of the school’s </w:t>
            </w:r>
            <w:r w:rsidR="00AC77D5" w:rsidRPr="00127FF3">
              <w:rPr>
                <w:rFonts w:ascii="Century Gothic" w:hAnsi="Century Gothic" w:cs="Arial"/>
                <w:sz w:val="20"/>
                <w:szCs w:val="20"/>
              </w:rPr>
              <w:t>infection control</w:t>
            </w:r>
            <w:r w:rsidR="00DC3B0E" w:rsidRPr="00127FF3">
              <w:rPr>
                <w:rFonts w:ascii="Century Gothic" w:hAnsi="Century Gothic" w:cs="Arial"/>
                <w:sz w:val="20"/>
                <w:szCs w:val="20"/>
              </w:rPr>
              <w:t xml:space="preserve"> procedures</w:t>
            </w:r>
            <w:r w:rsidR="00AC77D5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in relation to coronavirus via </w:t>
            </w:r>
            <w:r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email</w:t>
            </w:r>
            <w:r w:rsidR="00654C35" w:rsidRPr="00127FF3">
              <w:rPr>
                <w:rFonts w:ascii="Century Gothic" w:hAnsi="Century Gothic" w:cs="Arial"/>
                <w:sz w:val="20"/>
                <w:szCs w:val="20"/>
              </w:rPr>
              <w:t xml:space="preserve"> and contact the school as soon as possible if they believe they may have been exposed to coronavirus.</w:t>
            </w:r>
          </w:p>
          <w:p w14:paraId="044F03BE" w14:textId="393CC7D7" w:rsidR="00C554B1" w:rsidRPr="00127FF3" w:rsidRDefault="00E20118" w:rsidP="000856FA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suppressAutoHyphens/>
              <w:autoSpaceDN w:val="0"/>
              <w:jc w:val="both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Parents are made aware of the</w:t>
            </w:r>
            <w:r w:rsidR="005A4F51" w:rsidRPr="00127FF3">
              <w:rPr>
                <w:rFonts w:ascii="Century Gothic" w:hAnsi="Century Gothic" w:cs="Arial"/>
                <w:sz w:val="20"/>
                <w:szCs w:val="20"/>
              </w:rPr>
              <w:t xml:space="preserve"> school’s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C77D5" w:rsidRPr="00127FF3">
              <w:rPr>
                <w:rFonts w:ascii="Century Gothic" w:hAnsi="Century Gothic" w:cs="Arial"/>
                <w:sz w:val="20"/>
                <w:szCs w:val="20"/>
              </w:rPr>
              <w:t>infection control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C3B0E" w:rsidRPr="00127FF3">
              <w:rPr>
                <w:rFonts w:ascii="Century Gothic" w:hAnsi="Century Gothic" w:cs="Arial"/>
                <w:sz w:val="20"/>
                <w:szCs w:val="20"/>
              </w:rPr>
              <w:t xml:space="preserve">procedures 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in relation to coronavirus</w:t>
            </w:r>
            <w:r w:rsidR="005A4F51" w:rsidRPr="00127FF3">
              <w:rPr>
                <w:rFonts w:ascii="Century Gothic" w:hAnsi="Century Gothic" w:cs="Arial"/>
                <w:sz w:val="20"/>
                <w:szCs w:val="20"/>
              </w:rPr>
              <w:t xml:space="preserve"> via</w:t>
            </w:r>
            <w:r w:rsidR="00C07663" w:rsidRPr="00127FF3">
              <w:rPr>
                <w:rFonts w:ascii="Century Gothic" w:hAnsi="Century Gothic" w:cs="Arial"/>
                <w:sz w:val="20"/>
                <w:szCs w:val="20"/>
              </w:rPr>
              <w:t xml:space="preserve"> the school </w:t>
            </w:r>
            <w:r w:rsidR="005A4F51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27FF3" w:rsidRPr="00127FF3">
              <w:rPr>
                <w:rFonts w:ascii="Century Gothic" w:hAnsi="Century Gothic" w:cs="Arial"/>
                <w:sz w:val="20"/>
                <w:szCs w:val="20"/>
              </w:rPr>
              <w:t xml:space="preserve">newsletter </w:t>
            </w:r>
            <w:r w:rsidR="00654C35" w:rsidRPr="00127FF3">
              <w:rPr>
                <w:rFonts w:ascii="Century Gothic" w:hAnsi="Century Gothic" w:cs="Arial"/>
                <w:sz w:val="20"/>
                <w:szCs w:val="20"/>
              </w:rPr>
              <w:t>they are informed that they must contact the school as soon as possible if they believe their child has been exposed to coronavirus.</w:t>
            </w:r>
          </w:p>
          <w:p w14:paraId="3179682B" w14:textId="19C74FC6" w:rsidR="00A00EA2" w:rsidRPr="00127FF3" w:rsidRDefault="005A4F51" w:rsidP="009A160B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Pupils are made aware of the school’s </w:t>
            </w:r>
            <w:r w:rsidR="00AC77D5" w:rsidRPr="00127FF3">
              <w:rPr>
                <w:rFonts w:ascii="Century Gothic" w:hAnsi="Century Gothic" w:cs="Arial"/>
                <w:sz w:val="20"/>
                <w:szCs w:val="20"/>
              </w:rPr>
              <w:t>infection control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55B8A" w:rsidRPr="00127FF3">
              <w:rPr>
                <w:rFonts w:ascii="Century Gothic" w:hAnsi="Century Gothic" w:cs="Arial"/>
                <w:sz w:val="20"/>
                <w:szCs w:val="20"/>
              </w:rPr>
              <w:t xml:space="preserve">procedures 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in relation to coronavirus via </w:t>
            </w:r>
            <w:r w:rsidR="00A814C5" w:rsidRPr="00127FF3">
              <w:rPr>
                <w:rFonts w:ascii="Century Gothic" w:hAnsi="Century Gothic" w:cs="Arial"/>
                <w:sz w:val="20"/>
                <w:szCs w:val="20"/>
              </w:rPr>
              <w:t>an</w:t>
            </w:r>
            <w:r w:rsidR="00A814C5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assembly</w:t>
            </w:r>
            <w:r w:rsidR="000E1D34" w:rsidRPr="00127FF3">
              <w:rPr>
                <w:rFonts w:ascii="Century Gothic" w:hAnsi="Century Gothic" w:cs="Arial"/>
                <w:sz w:val="20"/>
                <w:szCs w:val="20"/>
              </w:rPr>
              <w:t xml:space="preserve"> and are informed that they must tell a member of staff if they feel unwell.</w:t>
            </w:r>
          </w:p>
          <w:p w14:paraId="2742DAC6" w14:textId="6A8EBDFA" w:rsidR="00800E35" w:rsidRPr="00127FF3" w:rsidRDefault="00A00EA2" w:rsidP="00A1063B">
            <w:pPr>
              <w:pStyle w:val="ListParagraph"/>
              <w:numPr>
                <w:ilvl w:val="0"/>
                <w:numId w:val="9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lastRenderedPageBreak/>
              <w:t>The</w:t>
            </w:r>
            <w:r w:rsidR="00654C35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1063B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GDPR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54C35" w:rsidRPr="00127FF3">
              <w:rPr>
                <w:rFonts w:ascii="Century Gothic" w:hAnsi="Century Gothic" w:cs="Arial"/>
                <w:sz w:val="20"/>
                <w:szCs w:val="20"/>
              </w:rPr>
              <w:t>are followed at all times – this includes withholding the names of staff, volunteers and pupils with either confirmed or suspected cases of coronavirus.</w:t>
            </w:r>
          </w:p>
        </w:tc>
        <w:tc>
          <w:tcPr>
            <w:tcW w:w="325" w:type="pct"/>
            <w:vAlign w:val="center"/>
          </w:tcPr>
          <w:p w14:paraId="4ACFACC1" w14:textId="20CAF0B6" w:rsidR="00556F17" w:rsidRPr="00127FF3" w:rsidRDefault="003050EC" w:rsidP="00556F17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Y</w:t>
            </w:r>
          </w:p>
        </w:tc>
        <w:tc>
          <w:tcPr>
            <w:tcW w:w="512" w:type="pct"/>
            <w:vAlign w:val="center"/>
          </w:tcPr>
          <w:p w14:paraId="1C234540" w14:textId="77777777" w:rsidR="003050EC" w:rsidRPr="00127FF3" w:rsidRDefault="003050EC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Headteacher</w:t>
            </w:r>
            <w:proofErr w:type="spellEnd"/>
          </w:p>
        </w:tc>
        <w:tc>
          <w:tcPr>
            <w:tcW w:w="418" w:type="pct"/>
            <w:vAlign w:val="center"/>
          </w:tcPr>
          <w:p w14:paraId="102479A0" w14:textId="0A465FB5" w:rsidR="003050EC" w:rsidRPr="00127FF3" w:rsidRDefault="00A032A2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24.2.21</w:t>
            </w:r>
          </w:p>
        </w:tc>
        <w:tc>
          <w:tcPr>
            <w:tcW w:w="539" w:type="pct"/>
            <w:vAlign w:val="center"/>
          </w:tcPr>
          <w:p w14:paraId="625AACA4" w14:textId="77777777" w:rsidR="003050EC" w:rsidRPr="00127FF3" w:rsidRDefault="003050EC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</w:p>
        </w:tc>
      </w:tr>
      <w:tr w:rsidR="00A1063B" w:rsidRPr="00127FF3" w14:paraId="16FE83EF" w14:textId="77777777" w:rsidTr="003B34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0"/>
          <w:jc w:val="center"/>
        </w:trPr>
        <w:tc>
          <w:tcPr>
            <w:tcW w:w="601" w:type="pct"/>
            <w:vAlign w:val="center"/>
          </w:tcPr>
          <w:p w14:paraId="07DAB3C8" w14:textId="7BC3B78F" w:rsidR="00D47761" w:rsidRPr="00127FF3" w:rsidRDefault="00287A2A" w:rsidP="009A160B">
            <w:pPr>
              <w:spacing w:before="240"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Poor hygiene practice</w:t>
            </w:r>
          </w:p>
        </w:tc>
        <w:tc>
          <w:tcPr>
            <w:tcW w:w="279" w:type="pct"/>
            <w:vAlign w:val="center"/>
          </w:tcPr>
          <w:p w14:paraId="6C2FBFDE" w14:textId="011B1EE7" w:rsidR="00D47761" w:rsidRPr="00127FF3" w:rsidRDefault="00A1063B" w:rsidP="009A160B">
            <w:pPr>
              <w:spacing w:before="24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H</w:t>
            </w:r>
          </w:p>
        </w:tc>
        <w:tc>
          <w:tcPr>
            <w:tcW w:w="2325" w:type="pct"/>
          </w:tcPr>
          <w:p w14:paraId="06CDF034" w14:textId="5DCD1D2E" w:rsidR="006528F5" w:rsidRPr="00127FF3" w:rsidRDefault="006528F5" w:rsidP="009A160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Posters are displayed throughout the school reminding pupils, staff and visitors to wash their hands</w:t>
            </w:r>
            <w:r w:rsidR="007F1E19" w:rsidRPr="00127FF3">
              <w:rPr>
                <w:rFonts w:ascii="Century Gothic" w:hAnsi="Century Gothic" w:cs="Arial"/>
                <w:sz w:val="20"/>
                <w:szCs w:val="20"/>
              </w:rPr>
              <w:t>, e.g. before entering school.</w:t>
            </w:r>
          </w:p>
          <w:p w14:paraId="6CFDB1EB" w14:textId="200B1D1C" w:rsidR="006528F5" w:rsidRPr="00127FF3" w:rsidRDefault="00AC77D5" w:rsidP="009A160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Pupils, staff and visitors are encouraged to wash their hands</w:t>
            </w:r>
            <w:r w:rsidR="00FB2D15" w:rsidRPr="00127FF3">
              <w:rPr>
                <w:rFonts w:ascii="Century Gothic" w:hAnsi="Century Gothic" w:cs="Arial"/>
                <w:sz w:val="20"/>
                <w:szCs w:val="20"/>
              </w:rPr>
              <w:t xml:space="preserve"> with soap </w:t>
            </w:r>
            <w:r w:rsidR="006528F5" w:rsidRPr="00127FF3">
              <w:rPr>
                <w:rFonts w:ascii="Century Gothic" w:hAnsi="Century Gothic" w:cs="Arial"/>
                <w:sz w:val="20"/>
                <w:szCs w:val="20"/>
              </w:rPr>
              <w:t>and follow infection control procedures in</w:t>
            </w:r>
            <w:r w:rsidR="006528F5" w:rsidRPr="00127FF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528F5" w:rsidRPr="00127FF3">
              <w:rPr>
                <w:rFonts w:ascii="Century Gothic" w:hAnsi="Century Gothic" w:cs="Arial"/>
                <w:sz w:val="20"/>
                <w:szCs w:val="20"/>
              </w:rPr>
              <w:t>accordance with</w:t>
            </w:r>
            <w:r w:rsidR="00C55B8A" w:rsidRPr="00127FF3">
              <w:rPr>
                <w:rFonts w:ascii="Century Gothic" w:hAnsi="Century Gothic" w:cs="Arial"/>
                <w:sz w:val="20"/>
                <w:szCs w:val="20"/>
              </w:rPr>
              <w:t xml:space="preserve"> the </w:t>
            </w:r>
            <w:proofErr w:type="spellStart"/>
            <w:r w:rsidR="00C55B8A" w:rsidRPr="00127FF3">
              <w:rPr>
                <w:rFonts w:ascii="Century Gothic" w:hAnsi="Century Gothic" w:cs="Arial"/>
                <w:sz w:val="20"/>
                <w:szCs w:val="20"/>
              </w:rPr>
              <w:t>DfE</w:t>
            </w:r>
            <w:proofErr w:type="spellEnd"/>
            <w:r w:rsidR="00C55B8A" w:rsidRPr="00127FF3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="00A814C5" w:rsidRPr="00127FF3">
              <w:rPr>
                <w:rFonts w:ascii="Century Gothic" w:hAnsi="Century Gothic" w:cs="Arial"/>
                <w:sz w:val="20"/>
                <w:szCs w:val="20"/>
              </w:rPr>
              <w:t>PHE</w:t>
            </w:r>
            <w:r w:rsidR="00C55B8A" w:rsidRPr="00127FF3">
              <w:rPr>
                <w:rFonts w:ascii="Century Gothic" w:hAnsi="Century Gothic" w:cs="Arial"/>
                <w:sz w:val="20"/>
                <w:szCs w:val="20"/>
              </w:rPr>
              <w:t xml:space="preserve">’s </w:t>
            </w:r>
            <w:hyperlink r:id="rId9" w:history="1">
              <w:r w:rsidR="00C55B8A" w:rsidRPr="00127FF3">
                <w:rPr>
                  <w:rStyle w:val="Hyperlink"/>
                  <w:rFonts w:ascii="Century Gothic" w:hAnsi="Century Gothic" w:cs="Arial"/>
                  <w:color w:val="auto"/>
                  <w:sz w:val="20"/>
                  <w:szCs w:val="20"/>
                  <w:u w:val="none"/>
                </w:rPr>
                <w:t>guidance</w:t>
              </w:r>
            </w:hyperlink>
            <w:r w:rsidR="007F1E19" w:rsidRPr="00127FF3">
              <w:rPr>
                <w:rStyle w:val="Hyperlink"/>
                <w:rFonts w:ascii="Century Gothic" w:hAnsi="Century Gothic" w:cs="Arial"/>
                <w:color w:val="auto"/>
                <w:sz w:val="20"/>
                <w:szCs w:val="20"/>
                <w:u w:val="none"/>
              </w:rPr>
              <w:t xml:space="preserve"> (NHS posters are displayed by the sinks)</w:t>
            </w:r>
            <w:r w:rsidR="006528F5" w:rsidRPr="00127FF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7F263F2F" w14:textId="3899FAD5" w:rsidR="00287A2A" w:rsidRPr="00127FF3" w:rsidRDefault="00287A2A" w:rsidP="009A160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Sufficient amounts of soap</w:t>
            </w:r>
            <w:r w:rsidR="007F1E19" w:rsidRPr="00127FF3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FB2D15" w:rsidRPr="00127FF3">
              <w:rPr>
                <w:rFonts w:ascii="Century Gothic" w:hAnsi="Century Gothic" w:cs="Arial"/>
                <w:sz w:val="20"/>
                <w:szCs w:val="20"/>
              </w:rPr>
              <w:t xml:space="preserve">clean 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water and paper towels are supplied in </w:t>
            </w:r>
            <w:r w:rsidR="00FB2D15" w:rsidRPr="00127FF3">
              <w:rPr>
                <w:rFonts w:ascii="Century Gothic" w:hAnsi="Century Gothic" w:cs="Arial"/>
                <w:sz w:val="20"/>
                <w:szCs w:val="20"/>
              </w:rPr>
              <w:t xml:space="preserve">all </w:t>
            </w:r>
            <w:r w:rsidR="007F1E19" w:rsidRPr="00127FF3">
              <w:rPr>
                <w:rFonts w:ascii="Century Gothic" w:hAnsi="Century Gothic" w:cs="Arial"/>
                <w:sz w:val="20"/>
                <w:szCs w:val="20"/>
              </w:rPr>
              <w:t xml:space="preserve">toilets. </w:t>
            </w:r>
            <w:r w:rsidR="00C07663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gramStart"/>
            <w:r w:rsidR="00C07663" w:rsidRPr="00127FF3">
              <w:rPr>
                <w:rFonts w:ascii="Century Gothic" w:hAnsi="Century Gothic" w:cs="Arial"/>
                <w:sz w:val="20"/>
                <w:szCs w:val="20"/>
              </w:rPr>
              <w:t>( Interserve</w:t>
            </w:r>
            <w:proofErr w:type="gramEnd"/>
            <w:r w:rsidR="00127FF3">
              <w:rPr>
                <w:rFonts w:ascii="Century Gothic" w:hAnsi="Century Gothic" w:cs="Arial"/>
                <w:sz w:val="20"/>
                <w:szCs w:val="20"/>
              </w:rPr>
              <w:t>/SM</w:t>
            </w:r>
            <w:r w:rsidR="00C07663" w:rsidRPr="00127FF3">
              <w:rPr>
                <w:rFonts w:ascii="Century Gothic" w:hAnsi="Century Gothic" w:cs="Arial"/>
                <w:sz w:val="20"/>
                <w:szCs w:val="20"/>
              </w:rPr>
              <w:t xml:space="preserve"> to check throughout the day)</w:t>
            </w:r>
            <w:r w:rsidR="003C7F0A" w:rsidRPr="00127FF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8E2E18A" w14:textId="6AF87E54" w:rsidR="00287A2A" w:rsidRPr="00A032A2" w:rsidRDefault="00FB2D15" w:rsidP="009A160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032A2"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="00287A2A" w:rsidRPr="00A032A2">
              <w:rPr>
                <w:rFonts w:ascii="Century Gothic" w:hAnsi="Century Gothic" w:cs="Arial"/>
                <w:sz w:val="20"/>
                <w:szCs w:val="20"/>
              </w:rPr>
              <w:t>upils are supervised by staff when washing their hands to ensure it is done correctly</w:t>
            </w:r>
            <w:r w:rsidRPr="00A032A2">
              <w:rPr>
                <w:rFonts w:ascii="Century Gothic" w:hAnsi="Century Gothic" w:cs="Arial"/>
                <w:sz w:val="20"/>
                <w:szCs w:val="20"/>
              </w:rPr>
              <w:t>, where necessary.</w:t>
            </w:r>
            <w:r w:rsidR="00A032A2">
              <w:rPr>
                <w:rFonts w:ascii="Century Gothic" w:hAnsi="Century Gothic" w:cs="Arial"/>
                <w:sz w:val="20"/>
                <w:szCs w:val="20"/>
              </w:rPr>
              <w:t xml:space="preserve"> Pupils are regularly reminded that handwashing is for 20 seconds. </w:t>
            </w:r>
          </w:p>
          <w:p w14:paraId="06FC3B78" w14:textId="34B2B99D" w:rsidR="00287A2A" w:rsidRPr="00127FF3" w:rsidRDefault="00A032A2" w:rsidP="009A160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Pupils are not allowed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to  share</w:t>
            </w:r>
            <w:proofErr w:type="gramEnd"/>
            <w:r w:rsidR="00287A2A" w:rsidRPr="00127FF3">
              <w:rPr>
                <w:rFonts w:ascii="Century Gothic" w:hAnsi="Century Gothic" w:cs="Arial"/>
                <w:sz w:val="20"/>
                <w:szCs w:val="20"/>
              </w:rPr>
              <w:t xml:space="preserve"> cutlery, cups</w:t>
            </w:r>
            <w:r w:rsidR="00C07663" w:rsidRPr="00127FF3">
              <w:rPr>
                <w:rFonts w:ascii="Century Gothic" w:hAnsi="Century Gothic" w:cs="Arial"/>
                <w:sz w:val="20"/>
                <w:szCs w:val="20"/>
              </w:rPr>
              <w:t>, water bottles</w:t>
            </w:r>
            <w:r w:rsidR="00287A2A" w:rsidRPr="00127FF3">
              <w:rPr>
                <w:rFonts w:ascii="Century Gothic" w:hAnsi="Century Gothic" w:cs="Arial"/>
                <w:sz w:val="20"/>
                <w:szCs w:val="20"/>
              </w:rPr>
              <w:t xml:space="preserve"> or food. </w:t>
            </w:r>
          </w:p>
          <w:p w14:paraId="5D5BB573" w14:textId="77777777" w:rsidR="00287A2A" w:rsidRPr="00127FF3" w:rsidRDefault="00287A2A" w:rsidP="009A160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All cutlery and cups are thoroughly cleaned before and after use.</w:t>
            </w:r>
          </w:p>
          <w:p w14:paraId="6440E591" w14:textId="3385927A" w:rsidR="001913B7" w:rsidRPr="00127FF3" w:rsidRDefault="00C07663" w:rsidP="009A160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Interserve</w:t>
            </w:r>
            <w:r w:rsidR="00FB2D15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287A2A" w:rsidRPr="00127FF3">
              <w:rPr>
                <w:rFonts w:ascii="Century Gothic" w:hAnsi="Century Gothic" w:cs="Arial"/>
                <w:sz w:val="20"/>
                <w:szCs w:val="20"/>
              </w:rPr>
              <w:t>to carry out daily, thorough cleaning that follows national guidance</w:t>
            </w:r>
            <w:r w:rsidR="00FB2D15" w:rsidRPr="00127FF3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="00287A2A" w:rsidRPr="00127FF3">
              <w:rPr>
                <w:rFonts w:ascii="Century Gothic" w:hAnsi="Century Gothic" w:cs="Arial"/>
                <w:sz w:val="20"/>
                <w:szCs w:val="20"/>
              </w:rPr>
              <w:t xml:space="preserve">is </w:t>
            </w:r>
            <w:r w:rsidR="00FB2D15" w:rsidRPr="00127FF3">
              <w:rPr>
                <w:rFonts w:ascii="Century Gothic" w:hAnsi="Century Gothic" w:cs="Arial"/>
                <w:sz w:val="20"/>
                <w:szCs w:val="20"/>
              </w:rPr>
              <w:t xml:space="preserve">compliant with the </w:t>
            </w:r>
            <w:r w:rsidR="00A032A2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COSHH Procedures</w:t>
            </w:r>
            <w:r w:rsidR="00FB2D15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287A2A" w:rsidRPr="00127FF3">
              <w:rPr>
                <w:rFonts w:ascii="Century Gothic" w:hAnsi="Century Gothic" w:cs="Arial"/>
                <w:sz w:val="20"/>
                <w:szCs w:val="20"/>
              </w:rPr>
              <w:t xml:space="preserve">and </w:t>
            </w:r>
            <w:r w:rsidR="00FB2D15" w:rsidRPr="00127FF3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287A2A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Health and Safety Policy</w:t>
            </w:r>
            <w:r w:rsidR="003C7F0A" w:rsidRPr="00127FF3">
              <w:rPr>
                <w:rFonts w:ascii="Century Gothic" w:hAnsi="Century Gothic" w:cs="Arial"/>
                <w:sz w:val="20"/>
                <w:szCs w:val="20"/>
              </w:rPr>
              <w:t xml:space="preserve"> – see email of assurance. </w:t>
            </w:r>
          </w:p>
          <w:p w14:paraId="1217F959" w14:textId="3EBBFD60" w:rsidR="00654C35" w:rsidRPr="00127FF3" w:rsidRDefault="003B34AE" w:rsidP="00C0766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C07663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Head teacher/Administrator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arranges e</w:t>
            </w:r>
            <w:r w:rsidR="00654C35" w:rsidRPr="00127FF3">
              <w:rPr>
                <w:rFonts w:ascii="Century Gothic" w:hAnsi="Century Gothic" w:cs="Arial"/>
                <w:sz w:val="20"/>
                <w:szCs w:val="20"/>
              </w:rPr>
              <w:t xml:space="preserve">nhanced cleaning 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to be</w:t>
            </w:r>
            <w:r w:rsidR="00C07663" w:rsidRPr="00127FF3">
              <w:rPr>
                <w:rFonts w:ascii="Century Gothic" w:hAnsi="Century Gothic" w:cs="Arial"/>
                <w:sz w:val="20"/>
                <w:szCs w:val="20"/>
              </w:rPr>
              <w:t xml:space="preserve"> undertaken where</w:t>
            </w:r>
            <w:r w:rsidR="003C7F0A" w:rsidRPr="00127FF3">
              <w:rPr>
                <w:rFonts w:ascii="Century Gothic" w:hAnsi="Century Gothic" w:cs="Arial"/>
                <w:sz w:val="20"/>
                <w:szCs w:val="20"/>
              </w:rPr>
              <w:t xml:space="preserve"> required e.g. if isolation areas have been used. </w:t>
            </w:r>
            <w:r w:rsidR="00C07663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14:paraId="77CA1295" w14:textId="77777777" w:rsidR="00D47761" w:rsidRPr="00127FF3" w:rsidRDefault="00A1063B" w:rsidP="009A160B">
            <w:pPr>
              <w:spacing w:before="24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 xml:space="preserve">Yes </w:t>
            </w:r>
          </w:p>
          <w:p w14:paraId="5E6ACADE" w14:textId="77777777" w:rsidR="00A1063B" w:rsidRPr="00127FF3" w:rsidRDefault="00A1063B" w:rsidP="009A160B">
            <w:pPr>
              <w:spacing w:before="24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CC58541" w14:textId="6304CA86" w:rsidR="00A1063B" w:rsidRPr="00127FF3" w:rsidRDefault="00A1063B" w:rsidP="00A1063B">
            <w:pPr>
              <w:spacing w:before="240" w:line="276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14:paraId="0095D1C1" w14:textId="30CC28A8" w:rsidR="00D47761" w:rsidRPr="00127FF3" w:rsidRDefault="00A1063B" w:rsidP="009A160B">
            <w:pPr>
              <w:spacing w:before="24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Headteacher</w:t>
            </w:r>
            <w:proofErr w:type="spellEnd"/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vAlign w:val="center"/>
          </w:tcPr>
          <w:p w14:paraId="0E9C8300" w14:textId="151D33C0" w:rsidR="00D47761" w:rsidRPr="00127FF3" w:rsidRDefault="00A032A2" w:rsidP="009A160B">
            <w:pPr>
              <w:spacing w:before="24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24.2.21</w:t>
            </w:r>
          </w:p>
        </w:tc>
        <w:tc>
          <w:tcPr>
            <w:tcW w:w="539" w:type="pct"/>
            <w:vAlign w:val="center"/>
          </w:tcPr>
          <w:p w14:paraId="255A5F16" w14:textId="7A095962" w:rsidR="00D47761" w:rsidRPr="00127FF3" w:rsidRDefault="00A1063B" w:rsidP="009A160B">
            <w:pPr>
              <w:spacing w:before="240"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</w:p>
        </w:tc>
      </w:tr>
    </w:tbl>
    <w:p w14:paraId="03E8F77C" w14:textId="77777777" w:rsidR="00556F17" w:rsidRDefault="00556F17">
      <w:r>
        <w:br w:type="page"/>
      </w:r>
    </w:p>
    <w:tbl>
      <w:tblPr>
        <w:tblStyle w:val="LightGrid"/>
        <w:tblW w:w="5467" w:type="pct"/>
        <w:jc w:val="center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831"/>
        <w:gridCol w:w="850"/>
        <w:gridCol w:w="7090"/>
        <w:gridCol w:w="991"/>
        <w:gridCol w:w="1561"/>
        <w:gridCol w:w="1274"/>
        <w:gridCol w:w="1643"/>
      </w:tblGrid>
      <w:tr w:rsidR="00A1063B" w:rsidRPr="00127FF3" w14:paraId="76DBC8A4" w14:textId="77777777" w:rsidTr="00556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  <w:jc w:val="center"/>
        </w:trPr>
        <w:tc>
          <w:tcPr>
            <w:tcW w:w="601" w:type="pct"/>
            <w:vAlign w:val="center"/>
          </w:tcPr>
          <w:p w14:paraId="6F482BB7" w14:textId="6F1496C5" w:rsidR="005360D5" w:rsidRPr="00127FF3" w:rsidRDefault="00287A2A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lastRenderedPageBreak/>
              <w:t>Ill health</w:t>
            </w:r>
          </w:p>
        </w:tc>
        <w:tc>
          <w:tcPr>
            <w:tcW w:w="279" w:type="pct"/>
            <w:vAlign w:val="center"/>
          </w:tcPr>
          <w:p w14:paraId="3EC21114" w14:textId="53B70FF8" w:rsidR="00D47761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H</w:t>
            </w:r>
          </w:p>
        </w:tc>
        <w:tc>
          <w:tcPr>
            <w:tcW w:w="2326" w:type="pct"/>
          </w:tcPr>
          <w:p w14:paraId="771FB103" w14:textId="26511B01" w:rsidR="007C3CBB" w:rsidRPr="00A032A2" w:rsidRDefault="007C3CBB" w:rsidP="0002177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Staff are informed of the symptoms of possible coronavirus infection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e.g. a cough</w:t>
            </w:r>
            <w:r w:rsidR="00BA1D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, difficulty in breathing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and high temperature</w:t>
            </w:r>
            <w:r w:rsidR="00A032A2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and a change to sense of taste and/or smell</w:t>
            </w:r>
            <w:r w:rsidR="006528F5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, and are kept up-to-date with national guidance about the signs, symptoms and transmission of coronavirus.</w:t>
            </w:r>
            <w:r w:rsidR="0002177D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  <w:hyperlink r:id="rId10" w:history="1">
              <w:r w:rsidR="00556F17" w:rsidRPr="00A032A2">
                <w:rPr>
                  <w:rStyle w:val="Hyperlink"/>
                  <w:rFonts w:ascii="Century Gothic" w:hAnsi="Century Gothic" w:cs="Arial"/>
                  <w:b w:val="0"/>
                  <w:sz w:val="20"/>
                  <w:szCs w:val="20"/>
                </w:rPr>
                <w:t>https://www.gov.uk/governm</w:t>
              </w:r>
              <w:r w:rsidR="00556F17" w:rsidRPr="00A032A2">
                <w:rPr>
                  <w:rStyle w:val="Hyperlink"/>
                  <w:rFonts w:ascii="Century Gothic" w:hAnsi="Century Gothic" w:cs="Arial"/>
                  <w:b w:val="0"/>
                  <w:sz w:val="20"/>
                  <w:szCs w:val="20"/>
                </w:rPr>
                <w:t>e</w:t>
              </w:r>
              <w:r w:rsidR="00556F17" w:rsidRPr="00A032A2">
                <w:rPr>
                  <w:rStyle w:val="Hyperlink"/>
                  <w:rFonts w:ascii="Century Gothic" w:hAnsi="Century Gothic" w:cs="Arial"/>
                  <w:b w:val="0"/>
                  <w:sz w:val="20"/>
                  <w:szCs w:val="20"/>
                </w:rPr>
                <w:t>nt/topical-events/coronavirus-covid-19-uk-government-response</w:t>
              </w:r>
            </w:hyperlink>
            <w:r w:rsidR="00556F17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</w:p>
          <w:p w14:paraId="5291F124" w14:textId="77777777" w:rsidR="0002177D" w:rsidRPr="00A032A2" w:rsidRDefault="0002177D" w:rsidP="0002177D">
            <w:pPr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  <w:p w14:paraId="22CC67F0" w14:textId="73C4C51A" w:rsidR="00F97B09" w:rsidRPr="00A032A2" w:rsidRDefault="00F97B09" w:rsidP="009A160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Any pupil or member of staff </w:t>
            </w:r>
            <w:r w:rsidR="002518E1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who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displays signs of being unwell, </w:t>
            </w:r>
            <w:r w:rsidR="00C55B8A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such as having a cough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, </w:t>
            </w:r>
            <w:r w:rsidR="00C55B8A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fever or difficulty in breathing</w:t>
            </w:r>
            <w:r w:rsid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or change to sense of taste or smell,</w:t>
            </w:r>
            <w:r w:rsidR="00C55B8A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  <w:r w:rsidR="00BA1D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and believes they have been exposed to coronavirus</w:t>
            </w:r>
            <w:r w:rsidR="00A62282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,</w:t>
            </w:r>
            <w:r w:rsidR="00BA1D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is immediately </w:t>
            </w:r>
            <w:r w:rsidR="00C07663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isolated and sent home. </w:t>
            </w:r>
          </w:p>
          <w:p w14:paraId="4C1775BC" w14:textId="212A1C5A" w:rsidR="00F97B09" w:rsidRPr="00A032A2" w:rsidRDefault="000E1D34" w:rsidP="009A160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The</w:t>
            </w:r>
            <w:r w:rsidR="00F97B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parents 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of unwell pupils </w:t>
            </w:r>
            <w:r w:rsidR="00F97B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are informed </w:t>
            </w:r>
            <w:r w:rsidR="00C55B8A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as soon as possible </w:t>
            </w:r>
            <w:r w:rsidR="00F97B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of the situation by a relevant member of staff.</w:t>
            </w:r>
          </w:p>
          <w:p w14:paraId="2F6D57E4" w14:textId="64C9852D" w:rsidR="00F97B09" w:rsidRPr="00A032A2" w:rsidRDefault="00BE0B05" w:rsidP="009A160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Unwell pupils who </w:t>
            </w:r>
            <w:r w:rsidR="00F05172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are waiting to go home 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are </w:t>
            </w:r>
            <w:r w:rsidR="006528F5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kept</w:t>
            </w:r>
            <w:r w:rsidR="00F97B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in</w:t>
            </w:r>
            <w:r w:rsidR="00F97B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="00C07663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the </w:t>
            </w:r>
            <w:r w:rsidR="00556F17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Quiet</w:t>
            </w:r>
            <w:proofErr w:type="gramEnd"/>
            <w:r w:rsidR="00556F17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Room </w:t>
            </w:r>
            <w:r w:rsidR="00C55B8A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where they can be at least two metres away from othe</w:t>
            </w:r>
            <w:r w:rsidR="00F05172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rs</w:t>
            </w:r>
            <w:r w:rsidR="00C55B8A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.</w:t>
            </w:r>
          </w:p>
          <w:p w14:paraId="37240513" w14:textId="4E6FBDA1" w:rsidR="00654C35" w:rsidRPr="00A032A2" w:rsidRDefault="00654C35" w:rsidP="009A160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Areas used </w:t>
            </w:r>
            <w:r w:rsidR="000E1D34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by unwell staff and 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pupils</w:t>
            </w:r>
            <w:r w:rsidR="00BE0B05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w</w:t>
            </w:r>
            <w:r w:rsidR="006528F5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ho need</w:t>
            </w:r>
            <w:r w:rsidR="00BE0B05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to go home 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are </w:t>
            </w:r>
            <w:r w:rsidR="00BE0B05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appropriately 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cleaned once </w:t>
            </w:r>
            <w:r w:rsidR="000E1D34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vacated.</w:t>
            </w:r>
          </w:p>
          <w:p w14:paraId="68BE184A" w14:textId="50098FCE" w:rsidR="00BE0B05" w:rsidRPr="00A032A2" w:rsidRDefault="002E0E0D" w:rsidP="009A160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If u</w:t>
            </w:r>
            <w:r w:rsidR="00BE0B05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nwell pupils </w:t>
            </w:r>
            <w:r w:rsidR="00BA1D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and staff 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are </w:t>
            </w:r>
            <w:r w:rsidR="00BE0B05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waiting to go home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, they</w:t>
            </w:r>
            <w:r w:rsidR="00BE0B05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  <w:r w:rsidR="00C07663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ar</w:t>
            </w:r>
            <w:r w:rsidR="00D01C6F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e instructed to use the small staff </w:t>
            </w:r>
            <w:r w:rsidR="0002177D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toilet</w:t>
            </w:r>
            <w:r w:rsidR="00BE0B05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to school to minimise the spread of infection.</w:t>
            </w:r>
          </w:p>
          <w:p w14:paraId="259CB833" w14:textId="177C30FC" w:rsidR="002518E1" w:rsidRPr="00A032A2" w:rsidRDefault="00F97B09" w:rsidP="009A160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Any pupil</w:t>
            </w:r>
            <w:r w:rsidR="002518E1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s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  <w:r w:rsidR="002518E1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who display signs of infection are taken home immediately, or as soon as practicable, by their parents – the parents are advised to contact NHS 111</w:t>
            </w:r>
            <w:r w:rsidR="00BA1D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immediately or call 999 if the pupil becomes seriously ill or their life</w:t>
            </w:r>
            <w:r w:rsidR="00216FF7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is</w:t>
            </w:r>
            <w:r w:rsidR="00BA1D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at risk</w:t>
            </w:r>
            <w:r w:rsidR="002518E1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.</w:t>
            </w:r>
          </w:p>
          <w:p w14:paraId="70650957" w14:textId="5478A149" w:rsidR="00F97B09" w:rsidRDefault="002518E1" w:rsidP="009A160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Any member</w:t>
            </w:r>
            <w:r w:rsidR="00CA4305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s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of </w:t>
            </w:r>
            <w:r w:rsidR="00F97B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staff who display signs of infection are sent home immediately and </w:t>
            </w:r>
            <w:r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are</w:t>
            </w:r>
            <w:r w:rsidR="00F97B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advised to </w:t>
            </w:r>
            <w:r w:rsidR="00C55B8A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contact NHS 111</w:t>
            </w:r>
            <w:r w:rsidR="00BA1D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immediately or call 999 if </w:t>
            </w:r>
            <w:r w:rsidR="00216FF7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they</w:t>
            </w:r>
            <w:r w:rsidR="00BA1D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become seriously ill or their life</w:t>
            </w:r>
            <w:r w:rsidR="00216FF7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is</w:t>
            </w:r>
            <w:r w:rsidR="00BA1D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at risk</w:t>
            </w:r>
            <w:r w:rsidR="00F97B09" w:rsidRPr="00A032A2">
              <w:rPr>
                <w:rFonts w:ascii="Century Gothic" w:hAnsi="Century Gothic" w:cs="Arial"/>
                <w:b w:val="0"/>
                <w:sz w:val="20"/>
                <w:szCs w:val="20"/>
              </w:rPr>
              <w:t>.</w:t>
            </w:r>
          </w:p>
          <w:p w14:paraId="4537148F" w14:textId="77777777" w:rsidR="001D13ED" w:rsidRDefault="001D13ED" w:rsidP="001D13ED">
            <w:pPr>
              <w:rPr>
                <w:sz w:val="24"/>
                <w:lang w:val="en-US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Staff and pupils are aware of help and support for poor mental health. Staff are signposted to: </w:t>
            </w:r>
            <w:hyperlink r:id="rId11" w:history="1">
              <w:r w:rsidRPr="00D8115D">
                <w:rPr>
                  <w:rStyle w:val="Hyperlink"/>
                  <w:sz w:val="24"/>
                  <w:lang w:val="en-US"/>
                </w:rPr>
                <w:t>https://www.educationsupport.org.uk/</w:t>
              </w:r>
            </w:hyperlink>
            <w:r>
              <w:rPr>
                <w:sz w:val="24"/>
                <w:lang w:val="en-US"/>
              </w:rPr>
              <w:t xml:space="preserve"> </w:t>
            </w:r>
          </w:p>
          <w:p w14:paraId="6D1C7994" w14:textId="77777777" w:rsidR="001D13ED" w:rsidRDefault="001D13ED" w:rsidP="001D13E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Pupils and parents are signposted to:</w:t>
            </w:r>
          </w:p>
          <w:p w14:paraId="7871157A" w14:textId="77777777" w:rsidR="001D13ED" w:rsidRDefault="001D13ED" w:rsidP="001D13E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hyperlink r:id="rId12" w:history="1">
              <w:r w:rsidRPr="00D8115D">
                <w:rPr>
                  <w:rStyle w:val="Hyperlink"/>
                  <w:sz w:val="24"/>
                  <w:lang w:val="en-US"/>
                </w:rPr>
                <w:t>https://www.gov.uk/government/publications/covid-19-guidance-on-supporting-children-and-young-peoples-mental-health-and-wellbeing/guidance-for-parents-and-carers-on-supporting-children-and-young-peoples-mental-health-and-wellbeing-during-the-coronavirus-covid-19-outbreak</w:t>
              </w:r>
            </w:hyperlink>
            <w:r>
              <w:rPr>
                <w:sz w:val="24"/>
                <w:lang w:val="en-US"/>
              </w:rPr>
              <w:t xml:space="preserve"> </w:t>
            </w:r>
          </w:p>
          <w:p w14:paraId="2551ED1F" w14:textId="77777777" w:rsidR="001D13ED" w:rsidRDefault="001D13ED" w:rsidP="001D13ED">
            <w:pPr>
              <w:rPr>
                <w:sz w:val="24"/>
                <w:lang w:val="en-US"/>
              </w:rPr>
            </w:pPr>
          </w:p>
          <w:p w14:paraId="53028538" w14:textId="77777777" w:rsidR="001D13ED" w:rsidRDefault="001D13ED" w:rsidP="001D13ED">
            <w:pPr>
              <w:rPr>
                <w:sz w:val="24"/>
                <w:lang w:val="en-US"/>
              </w:rPr>
            </w:pPr>
            <w:hyperlink r:id="rId13" w:history="1">
              <w:r w:rsidRPr="00D8115D">
                <w:rPr>
                  <w:rStyle w:val="Hyperlink"/>
                  <w:sz w:val="24"/>
                  <w:lang w:val="en-US"/>
                </w:rPr>
                <w:t>https://youngminds.org.uk/find-help/for-parents/supporting-your-child-during-the-coronavirus-pandemic/</w:t>
              </w:r>
            </w:hyperlink>
          </w:p>
          <w:p w14:paraId="22BD8FB6" w14:textId="77777777" w:rsidR="001D13ED" w:rsidRDefault="001D13ED" w:rsidP="001D13ED">
            <w:pPr>
              <w:rPr>
                <w:sz w:val="24"/>
                <w:lang w:val="en-US"/>
              </w:rPr>
            </w:pPr>
          </w:p>
          <w:p w14:paraId="5D3EEED7" w14:textId="77777777" w:rsidR="001D13ED" w:rsidRDefault="001D13ED" w:rsidP="001D13ED">
            <w:pPr>
              <w:rPr>
                <w:sz w:val="24"/>
                <w:lang w:val="en-US"/>
              </w:rPr>
            </w:pPr>
            <w:hyperlink r:id="rId14" w:history="1">
              <w:r w:rsidRPr="00D8115D">
                <w:rPr>
                  <w:rStyle w:val="Hyperlink"/>
                  <w:sz w:val="24"/>
                  <w:lang w:val="en-US"/>
                </w:rPr>
                <w:t>https://learning.nspcc.org.uk/news/2020/april/supporting-children-young-people-mental-health</w:t>
              </w:r>
            </w:hyperlink>
            <w:r>
              <w:rPr>
                <w:sz w:val="24"/>
                <w:lang w:val="en-US"/>
              </w:rPr>
              <w:t xml:space="preserve"> </w:t>
            </w:r>
          </w:p>
          <w:p w14:paraId="525D9103" w14:textId="77777777" w:rsidR="00F038A7" w:rsidRDefault="00F038A7" w:rsidP="001D13ED">
            <w:pPr>
              <w:pStyle w:val="ListParagraph"/>
              <w:spacing w:line="276" w:lineRule="auto"/>
              <w:ind w:left="360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  <w:p w14:paraId="626BAA5C" w14:textId="77BDDBDC" w:rsidR="001D13ED" w:rsidRPr="00127FF3" w:rsidRDefault="001D13ED" w:rsidP="001D13ED">
            <w:pPr>
              <w:pStyle w:val="ListParagraph"/>
              <w:spacing w:line="276" w:lineRule="auto"/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If staff are feeling unwell they are encouraged to speak to the head teacher about their concerns, </w:t>
            </w:r>
          </w:p>
        </w:tc>
        <w:tc>
          <w:tcPr>
            <w:tcW w:w="325" w:type="pct"/>
            <w:vAlign w:val="center"/>
          </w:tcPr>
          <w:p w14:paraId="57738661" w14:textId="7DB5F1D5" w:rsidR="00D47761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lastRenderedPageBreak/>
              <w:t>Yes</w:t>
            </w:r>
          </w:p>
        </w:tc>
        <w:tc>
          <w:tcPr>
            <w:tcW w:w="512" w:type="pct"/>
            <w:vAlign w:val="center"/>
          </w:tcPr>
          <w:p w14:paraId="05F713DB" w14:textId="2EE508AA" w:rsidR="00D47761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proofErr w:type="spellStart"/>
            <w:r w:rsidRPr="00127FF3">
              <w:rPr>
                <w:rFonts w:ascii="Century Gothic" w:hAnsi="Century Gothic" w:cs="Arial"/>
                <w:sz w:val="20"/>
                <w:szCs w:val="20"/>
              </w:rPr>
              <w:t>Headteacher</w:t>
            </w:r>
            <w:proofErr w:type="spellEnd"/>
          </w:p>
        </w:tc>
        <w:tc>
          <w:tcPr>
            <w:tcW w:w="418" w:type="pct"/>
            <w:vAlign w:val="center"/>
          </w:tcPr>
          <w:p w14:paraId="72C15926" w14:textId="0F001496" w:rsidR="00D47761" w:rsidRPr="00127FF3" w:rsidRDefault="00A032A2" w:rsidP="00A032A2">
            <w:pPr>
              <w:spacing w:line="276" w:lineRule="auto"/>
              <w:jc w:val="center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24.2.21</w:t>
            </w:r>
          </w:p>
        </w:tc>
        <w:tc>
          <w:tcPr>
            <w:tcW w:w="539" w:type="pct"/>
            <w:vAlign w:val="center"/>
          </w:tcPr>
          <w:p w14:paraId="7E860787" w14:textId="238A27AB" w:rsidR="00D47761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M</w:t>
            </w:r>
          </w:p>
        </w:tc>
      </w:tr>
      <w:tr w:rsidR="00A1063B" w:rsidRPr="00127FF3" w14:paraId="4BA7C44B" w14:textId="77777777" w:rsidTr="00556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  <w:jc w:val="center"/>
        </w:trPr>
        <w:tc>
          <w:tcPr>
            <w:tcW w:w="601" w:type="pct"/>
            <w:vAlign w:val="center"/>
          </w:tcPr>
          <w:p w14:paraId="129A552B" w14:textId="2D20ABBD" w:rsidR="0001021F" w:rsidRPr="00127FF3" w:rsidRDefault="00287A2A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Spread</w:t>
            </w:r>
            <w:r w:rsidR="0083656A" w:rsidRPr="00127FF3">
              <w:rPr>
                <w:rFonts w:ascii="Century Gothic" w:hAnsi="Century Gothic" w:cs="Arial"/>
                <w:sz w:val="20"/>
                <w:szCs w:val="20"/>
              </w:rPr>
              <w:t xml:space="preserve"> of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infection</w:t>
            </w:r>
          </w:p>
        </w:tc>
        <w:tc>
          <w:tcPr>
            <w:tcW w:w="279" w:type="pct"/>
            <w:vAlign w:val="center"/>
          </w:tcPr>
          <w:p w14:paraId="6C52971B" w14:textId="062090A9" w:rsidR="00210593" w:rsidRPr="00127FF3" w:rsidRDefault="00A1063B" w:rsidP="009A160B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H</w:t>
            </w:r>
          </w:p>
        </w:tc>
        <w:tc>
          <w:tcPr>
            <w:tcW w:w="2326" w:type="pct"/>
            <w:vAlign w:val="center"/>
          </w:tcPr>
          <w:p w14:paraId="5CBA852F" w14:textId="194449A0" w:rsidR="00A57218" w:rsidRPr="00127FF3" w:rsidRDefault="00092CFB" w:rsidP="009A160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Spillages of bodily fluids, e.g. respiratory and nasal dischar</w:t>
            </w:r>
            <w:r w:rsidR="00E81948" w:rsidRPr="00127FF3">
              <w:rPr>
                <w:rFonts w:ascii="Century Gothic" w:hAnsi="Century Gothic" w:cs="Arial"/>
                <w:sz w:val="20"/>
                <w:szCs w:val="20"/>
              </w:rPr>
              <w:t>ges, are cleaned up immediately. U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sing PPE</w:t>
            </w:r>
            <w:r w:rsidR="00E81948" w:rsidRPr="00127FF3">
              <w:rPr>
                <w:rFonts w:ascii="Century Gothic" w:hAnsi="Century Gothic" w:cs="Arial"/>
                <w:sz w:val="20"/>
                <w:szCs w:val="20"/>
              </w:rPr>
              <w:t xml:space="preserve"> at all times </w:t>
            </w:r>
            <w:r w:rsidR="00E81948" w:rsidRPr="00127FF3">
              <w:rPr>
                <w:rFonts w:ascii="Century Gothic" w:hAnsi="Century Gothic" w:cs="Arial"/>
                <w:b/>
                <w:sz w:val="20"/>
                <w:szCs w:val="20"/>
              </w:rPr>
              <w:t>(staff to wear gloves and collect cleaning fluid from the cleaning cupboard).</w:t>
            </w:r>
            <w:r w:rsidR="00E81948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05BFC036" w14:textId="7E5BB6B7" w:rsidR="00092CFB" w:rsidRPr="00127FF3" w:rsidRDefault="00092CFB" w:rsidP="009A160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Parents are informed via </w:t>
            </w:r>
            <w:r w:rsidR="00C07663" w:rsidRPr="00127FF3">
              <w:rPr>
                <w:rFonts w:ascii="Century Gothic" w:hAnsi="Century Gothic" w:cs="Arial"/>
                <w:sz w:val="20"/>
                <w:szCs w:val="20"/>
              </w:rPr>
              <w:t>news</w:t>
            </w:r>
            <w:r w:rsidRPr="00127FF3">
              <w:rPr>
                <w:rFonts w:ascii="Century Gothic" w:hAnsi="Century Gothic" w:cs="Arial"/>
                <w:bCs/>
                <w:sz w:val="20"/>
                <w:szCs w:val="20"/>
              </w:rPr>
              <w:t>letter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not to bring their children to school or on the school premises if they show signs of being unwell</w:t>
            </w:r>
            <w:r w:rsidR="00BA1D09" w:rsidRPr="00127FF3">
              <w:rPr>
                <w:rFonts w:ascii="Century Gothic" w:hAnsi="Century Gothic" w:cs="Arial"/>
                <w:sz w:val="20"/>
                <w:szCs w:val="20"/>
              </w:rPr>
              <w:t xml:space="preserve"> and believe they have been exposed to coronavirus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7DA55630" w14:textId="6BC94182" w:rsidR="00092CFB" w:rsidRPr="00127FF3" w:rsidRDefault="00092CFB" w:rsidP="009A160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Staff and pupils do not return to school before the minimum recommended exclusion period </w:t>
            </w:r>
            <w:r w:rsidR="003706B6" w:rsidRPr="00127FF3">
              <w:rPr>
                <w:rFonts w:ascii="Century Gothic" w:hAnsi="Century Gothic" w:cs="Arial"/>
                <w:sz w:val="20"/>
                <w:szCs w:val="20"/>
              </w:rPr>
              <w:t xml:space="preserve">(or the ‘self-isolation’ period) 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has passed, in line with </w:t>
            </w:r>
            <w:r w:rsidR="003706B6" w:rsidRPr="00127FF3">
              <w:rPr>
                <w:rFonts w:ascii="Century Gothic" w:hAnsi="Century Gothic" w:cs="Arial"/>
                <w:sz w:val="20"/>
                <w:szCs w:val="20"/>
              </w:rPr>
              <w:t>national guidance</w:t>
            </w:r>
            <w:r w:rsidR="0002177D" w:rsidRPr="00127FF3">
              <w:rPr>
                <w:rFonts w:ascii="Century Gothic" w:hAnsi="Century Gothic" w:cs="Arial"/>
                <w:sz w:val="20"/>
                <w:szCs w:val="20"/>
              </w:rPr>
              <w:t xml:space="preserve"> (keep up to date). </w:t>
            </w:r>
          </w:p>
          <w:p w14:paraId="30094D82" w14:textId="78D5F878" w:rsidR="00092CFB" w:rsidRPr="00127FF3" w:rsidRDefault="00092CFB" w:rsidP="009A160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Pupils who are unwell are </w:t>
            </w:r>
            <w:r w:rsidR="00E81948" w:rsidRPr="00127FF3">
              <w:rPr>
                <w:rFonts w:ascii="Century Gothic" w:hAnsi="Century Gothic" w:cs="Arial"/>
                <w:sz w:val="20"/>
                <w:szCs w:val="20"/>
              </w:rPr>
              <w:t xml:space="preserve">isolated. </w:t>
            </w:r>
            <w:r w:rsidR="0002177D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1C01DC95" w14:textId="37BB0A3B" w:rsidR="007C3CBB" w:rsidRPr="00127FF3" w:rsidRDefault="00092CFB" w:rsidP="009A160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Parents notify the </w:t>
            </w:r>
            <w:r w:rsidR="00C07663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school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if their child has an impaired immune system or </w:t>
            </w:r>
            <w:r w:rsidR="007C3CBB" w:rsidRPr="00127FF3">
              <w:rPr>
                <w:rFonts w:ascii="Century Gothic" w:hAnsi="Century Gothic" w:cs="Arial"/>
                <w:sz w:val="20"/>
                <w:szCs w:val="20"/>
              </w:rPr>
              <w:t xml:space="preserve">a 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medical condition that mean</w:t>
            </w:r>
            <w:r w:rsidR="007C3CBB" w:rsidRPr="00127FF3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they are vulnerable </w:t>
            </w:r>
            <w:r w:rsidR="00E81948" w:rsidRPr="00127FF3">
              <w:rPr>
                <w:rFonts w:ascii="Century Gothic" w:hAnsi="Century Gothic" w:cs="Arial"/>
                <w:sz w:val="20"/>
                <w:szCs w:val="20"/>
              </w:rPr>
              <w:t xml:space="preserve">to infections and a plan will be put in place. </w:t>
            </w:r>
          </w:p>
          <w:p w14:paraId="5CBA63A3" w14:textId="77777777" w:rsidR="000459CA" w:rsidRDefault="000459CA" w:rsidP="009A160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Any additional provisions for pupils who are vulnerable to infections are put in place by the </w:t>
            </w:r>
            <w:proofErr w:type="spellStart"/>
            <w:r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headteacher</w:t>
            </w:r>
            <w:proofErr w:type="spellEnd"/>
            <w:r w:rsidRPr="00127FF3">
              <w:rPr>
                <w:rFonts w:ascii="Century Gothic" w:hAnsi="Century Gothic" w:cs="Arial"/>
                <w:sz w:val="20"/>
                <w:szCs w:val="20"/>
              </w:rPr>
              <w:t>, in liaison with the pupil’s parents where necessary.</w:t>
            </w:r>
          </w:p>
          <w:p w14:paraId="3A9C1128" w14:textId="2CFC9EAE" w:rsidR="00F22DF8" w:rsidRDefault="00F22DF8" w:rsidP="009A160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The one way systems continues to be in place and 2 metre markings along corridors have been renewed. </w:t>
            </w:r>
          </w:p>
          <w:p w14:paraId="726037C6" w14:textId="2FAFFC68" w:rsidR="00F22DF8" w:rsidRDefault="00F22DF8" w:rsidP="009A160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Only 2 children at a time are allowed in the KS2 toilets where there is less teacher over view of reduced distancing.  3 children in Cl1 and 2 where higher levels of observation are in place. </w:t>
            </w:r>
          </w:p>
          <w:p w14:paraId="0D72F721" w14:textId="21F9BA8F" w:rsidR="00F22DF8" w:rsidRDefault="00F22DF8" w:rsidP="009A160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All children (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class 1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)  are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encouraged to sit facing the front of the class. </w:t>
            </w:r>
          </w:p>
          <w:p w14:paraId="0476D3B9" w14:textId="77777777" w:rsidR="00F22DF8" w:rsidRDefault="00F22DF8" w:rsidP="009A160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Older children are encourage not to hug/touch one another</w:t>
            </w:r>
          </w:p>
          <w:p w14:paraId="215E2D55" w14:textId="50CE3344" w:rsidR="00F22DF8" w:rsidRDefault="00F22DF8" w:rsidP="009A160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Lunchtime table plan in place to ensure that the same children sit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together  and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reduce contact across classes. </w:t>
            </w:r>
            <w:bookmarkStart w:id="1" w:name="_GoBack"/>
            <w:bookmarkEnd w:id="1"/>
          </w:p>
          <w:p w14:paraId="45CFD99D" w14:textId="72F2F26C" w:rsidR="00556F17" w:rsidRPr="00A032A2" w:rsidRDefault="00556F17" w:rsidP="009A160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032A2">
              <w:rPr>
                <w:rFonts w:ascii="Century Gothic" w:hAnsi="Century Gothic" w:cs="Arial"/>
                <w:sz w:val="20"/>
                <w:szCs w:val="20"/>
              </w:rPr>
              <w:t xml:space="preserve">Face masks to be worn by all members of staff when in communal areas. Staff may choose to continue wearing face masks in lessons </w:t>
            </w:r>
            <w:r w:rsidRPr="00A032A2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though this is not mandatory. </w:t>
            </w:r>
            <w:r w:rsidR="00A032A2" w:rsidRPr="00A032A2">
              <w:rPr>
                <w:rFonts w:ascii="Century Gothic" w:hAnsi="Century Gothic" w:cs="Arial"/>
                <w:sz w:val="20"/>
                <w:szCs w:val="20"/>
              </w:rPr>
              <w:t>Donning and doffing of facemasks needs to follow the agreed format – see appendix</w:t>
            </w:r>
          </w:p>
          <w:p w14:paraId="6711BCD4" w14:textId="77777777" w:rsidR="00556F17" w:rsidRPr="00A032A2" w:rsidRDefault="00556F17" w:rsidP="009A160B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032A2">
              <w:rPr>
                <w:rFonts w:ascii="Century Gothic" w:hAnsi="Century Gothic" w:cs="Arial"/>
                <w:sz w:val="20"/>
                <w:szCs w:val="20"/>
              </w:rPr>
              <w:t xml:space="preserve">The staffroom can be accessed for hot drinks and food – however the use of this space for eating and socialising is not permitted. </w:t>
            </w:r>
          </w:p>
          <w:p w14:paraId="6D4B0222" w14:textId="77777777" w:rsidR="00556F17" w:rsidRDefault="00556F17" w:rsidP="00556F17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032A2">
              <w:rPr>
                <w:rFonts w:ascii="Century Gothic" w:hAnsi="Century Gothic" w:cs="Arial"/>
                <w:sz w:val="20"/>
                <w:szCs w:val="20"/>
              </w:rPr>
              <w:t>Meetings with colleagues should take place outside or in the hall –face masks to be worn when meeting inside.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138A2BFC" w14:textId="719DB794" w:rsidR="00A032A2" w:rsidRPr="00127FF3" w:rsidRDefault="00A032A2" w:rsidP="00556F17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Every attempt to stay at least 2 metres away from colleagues should be made. </w:t>
            </w:r>
          </w:p>
        </w:tc>
        <w:tc>
          <w:tcPr>
            <w:tcW w:w="325" w:type="pct"/>
            <w:vAlign w:val="center"/>
          </w:tcPr>
          <w:p w14:paraId="36C61E7E" w14:textId="2A5A4617" w:rsidR="00210593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Y</w:t>
            </w:r>
          </w:p>
        </w:tc>
        <w:tc>
          <w:tcPr>
            <w:tcW w:w="512" w:type="pct"/>
            <w:vAlign w:val="center"/>
          </w:tcPr>
          <w:p w14:paraId="698C873C" w14:textId="0CF7E423" w:rsidR="00210593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Headteacher</w:t>
            </w:r>
            <w:proofErr w:type="spellEnd"/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 xml:space="preserve"> /Administrator</w:t>
            </w:r>
          </w:p>
        </w:tc>
        <w:tc>
          <w:tcPr>
            <w:tcW w:w="418" w:type="pct"/>
            <w:vAlign w:val="center"/>
          </w:tcPr>
          <w:p w14:paraId="4F2D033B" w14:textId="12577467" w:rsidR="00210593" w:rsidRPr="00127FF3" w:rsidRDefault="00A032A2" w:rsidP="00A032A2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24.2.21</w:t>
            </w:r>
          </w:p>
        </w:tc>
        <w:tc>
          <w:tcPr>
            <w:tcW w:w="539" w:type="pct"/>
            <w:vAlign w:val="center"/>
          </w:tcPr>
          <w:p w14:paraId="0CE1C0A2" w14:textId="1B8E63F5" w:rsidR="00210593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</w:p>
        </w:tc>
      </w:tr>
      <w:tr w:rsidR="00A1063B" w:rsidRPr="00127FF3" w14:paraId="2C830CE4" w14:textId="77777777" w:rsidTr="00556F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6"/>
          <w:jc w:val="center"/>
        </w:trPr>
        <w:tc>
          <w:tcPr>
            <w:tcW w:w="601" w:type="pct"/>
            <w:vAlign w:val="center"/>
          </w:tcPr>
          <w:p w14:paraId="14204DB5" w14:textId="34FDEC1F" w:rsidR="007C6CDC" w:rsidRPr="00127FF3" w:rsidRDefault="00F97B09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Poor m</w:t>
            </w:r>
            <w:r w:rsidR="00287A2A" w:rsidRPr="00127FF3">
              <w:rPr>
                <w:rFonts w:ascii="Century Gothic" w:hAnsi="Century Gothic" w:cs="Arial"/>
                <w:sz w:val="20"/>
                <w:szCs w:val="20"/>
              </w:rPr>
              <w:t>anagement of infectious diseases</w:t>
            </w:r>
          </w:p>
        </w:tc>
        <w:tc>
          <w:tcPr>
            <w:tcW w:w="279" w:type="pct"/>
            <w:vAlign w:val="center"/>
          </w:tcPr>
          <w:p w14:paraId="3651C6FD" w14:textId="409D8140" w:rsidR="000E30F9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H</w:t>
            </w:r>
          </w:p>
        </w:tc>
        <w:tc>
          <w:tcPr>
            <w:tcW w:w="2326" w:type="pct"/>
          </w:tcPr>
          <w:p w14:paraId="5558226E" w14:textId="6CDE42E1" w:rsidR="00F97B09" w:rsidRPr="00127FF3" w:rsidRDefault="00581CD4" w:rsidP="009A160B">
            <w:pPr>
              <w:pStyle w:val="ListParagraph"/>
              <w:numPr>
                <w:ilvl w:val="0"/>
                <w:numId w:val="7"/>
              </w:numPr>
              <w:tabs>
                <w:tab w:val="left" w:pos="18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Everyone is instructed to monitor themselves and others and look out for</w:t>
            </w:r>
            <w:r w:rsidR="00F97B09" w:rsidRPr="00127FF3">
              <w:rPr>
                <w:rFonts w:ascii="Century Gothic" w:hAnsi="Century Gothic" w:cs="Arial"/>
                <w:b/>
                <w:sz w:val="20"/>
                <w:szCs w:val="20"/>
              </w:rPr>
              <w:t xml:space="preserve"> similar symptoms</w:t>
            </w:r>
            <w:r w:rsidR="002518E1" w:rsidRPr="00127FF3">
              <w:rPr>
                <w:rFonts w:ascii="Century Gothic" w:hAnsi="Century Gothic" w:cs="Arial"/>
                <w:b/>
                <w:sz w:val="20"/>
                <w:szCs w:val="20"/>
              </w:rPr>
              <w:t xml:space="preserve"> if a pupil or staff member has been sent home with suspected coronavirus</w:t>
            </w:r>
            <w:r w:rsidR="002518E1" w:rsidRPr="00127FF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69BAD142" w14:textId="298CFD87" w:rsidR="000459CA" w:rsidRPr="00127FF3" w:rsidRDefault="000459CA" w:rsidP="009A160B">
            <w:pPr>
              <w:pStyle w:val="ListParagraph"/>
              <w:numPr>
                <w:ilvl w:val="0"/>
                <w:numId w:val="7"/>
              </w:numPr>
              <w:tabs>
                <w:tab w:val="left" w:pos="18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Staff are vigilant and report concerns about their own</w:t>
            </w:r>
            <w:r w:rsidR="00DB5BD4" w:rsidRPr="00127FF3">
              <w:rPr>
                <w:rFonts w:ascii="Century Gothic" w:hAnsi="Century Gothic" w:cs="Arial"/>
                <w:sz w:val="20"/>
                <w:szCs w:val="20"/>
              </w:rPr>
              <w:t xml:space="preserve">, a 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colleague’s</w:t>
            </w:r>
            <w:r w:rsidR="00DB5BD4" w:rsidRPr="00127FF3">
              <w:rPr>
                <w:rFonts w:ascii="Century Gothic" w:hAnsi="Century Gothic" w:cs="Arial"/>
                <w:sz w:val="20"/>
                <w:szCs w:val="20"/>
              </w:rPr>
              <w:t xml:space="preserve"> or a pupil’s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symptoms to the </w:t>
            </w:r>
            <w:proofErr w:type="spellStart"/>
            <w:r w:rsidR="002A74C3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Headteacher</w:t>
            </w:r>
            <w:proofErr w:type="spellEnd"/>
            <w:r w:rsidR="002A74C3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.</w:t>
            </w:r>
          </w:p>
          <w:p w14:paraId="511048C4" w14:textId="0464C349" w:rsidR="002518E1" w:rsidRPr="00127FF3" w:rsidRDefault="002518E1" w:rsidP="009A160B">
            <w:pPr>
              <w:pStyle w:val="ListParagraph"/>
              <w:numPr>
                <w:ilvl w:val="0"/>
                <w:numId w:val="7"/>
              </w:numPr>
              <w:tabs>
                <w:tab w:val="left" w:pos="18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The school is consistent in its approach to the management of suspected and</w:t>
            </w:r>
            <w:r w:rsidR="00E81948" w:rsidRPr="00127FF3">
              <w:rPr>
                <w:rFonts w:ascii="Century Gothic" w:hAnsi="Century Gothic" w:cs="Arial"/>
                <w:sz w:val="20"/>
                <w:szCs w:val="20"/>
              </w:rPr>
              <w:t xml:space="preserve"> confirmed cases of coronavirus and refers to the information available </w:t>
            </w:r>
            <w:r w:rsidR="001D13ED">
              <w:rPr>
                <w:rFonts w:ascii="Century Gothic" w:hAnsi="Century Gothic" w:cs="Arial"/>
                <w:sz w:val="20"/>
                <w:szCs w:val="20"/>
              </w:rPr>
              <w:t xml:space="preserve">from Public Health England/NHS </w:t>
            </w:r>
            <w:r w:rsidR="00E81948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312DC0CF" w14:textId="3155BCD3" w:rsidR="00F97B09" w:rsidRPr="00127FF3" w:rsidRDefault="002518E1" w:rsidP="009A160B">
            <w:pPr>
              <w:pStyle w:val="ListParagraph"/>
              <w:numPr>
                <w:ilvl w:val="0"/>
                <w:numId w:val="7"/>
              </w:numPr>
              <w:tabs>
                <w:tab w:val="left" w:pos="18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proofErr w:type="spellStart"/>
            <w:r w:rsidR="002A74C3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Headteacher</w:t>
            </w:r>
            <w:proofErr w:type="spellEnd"/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is informed by </w:t>
            </w:r>
            <w:r w:rsidR="00496DB8" w:rsidRPr="00127FF3">
              <w:rPr>
                <w:rFonts w:ascii="Century Gothic" w:hAnsi="Century Gothic" w:cs="Arial"/>
                <w:sz w:val="20"/>
                <w:szCs w:val="20"/>
              </w:rPr>
              <w:t>pupils’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parents </w:t>
            </w:r>
            <w:r w:rsidR="00496DB8" w:rsidRPr="00127FF3">
              <w:rPr>
                <w:rFonts w:ascii="Century Gothic" w:hAnsi="Century Gothic" w:cs="Arial"/>
                <w:sz w:val="20"/>
                <w:szCs w:val="20"/>
              </w:rPr>
              <w:t xml:space="preserve">when 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pupil</w:t>
            </w:r>
            <w:r w:rsidR="00496DB8" w:rsidRPr="00127FF3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return to school after having coronavirus</w:t>
            </w:r>
            <w:r w:rsidR="00BA1D09" w:rsidRPr="00127FF3">
              <w:rPr>
                <w:rFonts w:ascii="Century Gothic" w:hAnsi="Century Gothic" w:cs="Arial"/>
                <w:sz w:val="20"/>
                <w:szCs w:val="20"/>
              </w:rPr>
              <w:t xml:space="preserve"> – the </w:t>
            </w:r>
            <w:proofErr w:type="spellStart"/>
            <w:r w:rsidR="002A74C3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Headteacher</w:t>
            </w:r>
            <w:proofErr w:type="spellEnd"/>
            <w:r w:rsidR="002A74C3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BA1D09" w:rsidRPr="00127FF3">
              <w:rPr>
                <w:rFonts w:ascii="Century Gothic" w:hAnsi="Century Gothic" w:cs="Arial"/>
                <w:sz w:val="20"/>
                <w:szCs w:val="20"/>
              </w:rPr>
              <w:t>informs the relevant staff.</w:t>
            </w:r>
          </w:p>
          <w:p w14:paraId="54851F2C" w14:textId="1B744800" w:rsidR="00581CD4" w:rsidRPr="00127FF3" w:rsidRDefault="00581CD4" w:rsidP="009A160B">
            <w:pPr>
              <w:pStyle w:val="ListParagraph"/>
              <w:numPr>
                <w:ilvl w:val="0"/>
                <w:numId w:val="7"/>
              </w:numPr>
              <w:tabs>
                <w:tab w:val="left" w:pos="18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Staff inform the </w:t>
            </w:r>
            <w:proofErr w:type="spellStart"/>
            <w:r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headteacher</w:t>
            </w:r>
            <w:proofErr w:type="spellEnd"/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when they plan to return to work after having coronavirus.</w:t>
            </w:r>
            <w:r w:rsidR="0002177D" w:rsidRPr="00127FF3">
              <w:rPr>
                <w:rFonts w:ascii="Century Gothic" w:hAnsi="Century Gothic" w:cs="Arial"/>
                <w:sz w:val="20"/>
                <w:szCs w:val="20"/>
              </w:rPr>
              <w:t xml:space="preserve"> Arrange a return to work phone conversation</w:t>
            </w:r>
            <w:r w:rsidR="00E81948" w:rsidRPr="00127FF3">
              <w:rPr>
                <w:rFonts w:ascii="Century Gothic" w:hAnsi="Century Gothic" w:cs="Arial"/>
                <w:sz w:val="20"/>
                <w:szCs w:val="20"/>
              </w:rPr>
              <w:t xml:space="preserve"> and do not return to work unless you have had a return to work phone call. </w:t>
            </w:r>
          </w:p>
          <w:p w14:paraId="3D885F25" w14:textId="39965F72" w:rsidR="00496DB8" w:rsidRPr="00127FF3" w:rsidRDefault="00496DB8" w:rsidP="002A74C3">
            <w:pPr>
              <w:pStyle w:val="ListParagraph"/>
              <w:numPr>
                <w:ilvl w:val="0"/>
                <w:numId w:val="7"/>
              </w:numPr>
              <w:tabs>
                <w:tab w:val="left" w:pos="18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proofErr w:type="spellStart"/>
            <w:r w:rsidR="002A74C3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Headteacher</w:t>
            </w:r>
            <w:proofErr w:type="spellEnd"/>
            <w:r w:rsidR="002A74C3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/Administrator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monitors the cleaning standards of school cleaning and discusses any additional measures required with regards to man</w:t>
            </w:r>
            <w:r w:rsidR="002A74C3" w:rsidRPr="00127FF3">
              <w:rPr>
                <w:rFonts w:ascii="Century Gothic" w:hAnsi="Century Gothic" w:cs="Arial"/>
                <w:sz w:val="20"/>
                <w:szCs w:val="20"/>
              </w:rPr>
              <w:t xml:space="preserve">aging the spread </w:t>
            </w:r>
            <w:r w:rsidR="00E81948" w:rsidRPr="00127FF3">
              <w:rPr>
                <w:rFonts w:ascii="Century Gothic" w:hAnsi="Century Gothic" w:cs="Arial"/>
                <w:sz w:val="20"/>
                <w:szCs w:val="20"/>
              </w:rPr>
              <w:t xml:space="preserve">of coronavirus with Interserve via the help desk. </w:t>
            </w:r>
          </w:p>
        </w:tc>
        <w:tc>
          <w:tcPr>
            <w:tcW w:w="325" w:type="pct"/>
            <w:vAlign w:val="center"/>
          </w:tcPr>
          <w:p w14:paraId="33B6D207" w14:textId="75744685" w:rsidR="000E30F9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Y</w:t>
            </w:r>
          </w:p>
        </w:tc>
        <w:tc>
          <w:tcPr>
            <w:tcW w:w="512" w:type="pct"/>
            <w:vAlign w:val="center"/>
          </w:tcPr>
          <w:p w14:paraId="07A42A3E" w14:textId="3D68B0DD" w:rsidR="000E30F9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Headteacher</w:t>
            </w:r>
            <w:proofErr w:type="spellEnd"/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vAlign w:val="center"/>
          </w:tcPr>
          <w:p w14:paraId="3FF53BE1" w14:textId="4BB5BBCA" w:rsidR="000E30F9" w:rsidRPr="00127FF3" w:rsidRDefault="001D13ED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24.2.21</w:t>
            </w:r>
          </w:p>
        </w:tc>
        <w:tc>
          <w:tcPr>
            <w:tcW w:w="539" w:type="pct"/>
            <w:vAlign w:val="center"/>
          </w:tcPr>
          <w:p w14:paraId="3E06F8C9" w14:textId="5E98D642" w:rsidR="000E30F9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</w:p>
        </w:tc>
      </w:tr>
      <w:tr w:rsidR="00A1063B" w:rsidRPr="00127FF3" w14:paraId="0031D86B" w14:textId="77777777" w:rsidTr="00556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  <w:jc w:val="center"/>
        </w:trPr>
        <w:tc>
          <w:tcPr>
            <w:tcW w:w="601" w:type="pct"/>
            <w:vAlign w:val="center"/>
          </w:tcPr>
          <w:p w14:paraId="55F52C06" w14:textId="00233BE7" w:rsidR="00EE3821" w:rsidRPr="00127FF3" w:rsidRDefault="00287A2A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Lack of communication</w:t>
            </w:r>
          </w:p>
        </w:tc>
        <w:tc>
          <w:tcPr>
            <w:tcW w:w="279" w:type="pct"/>
            <w:vAlign w:val="center"/>
          </w:tcPr>
          <w:p w14:paraId="39A6CD54" w14:textId="286081E3" w:rsidR="00EE3821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H</w:t>
            </w:r>
          </w:p>
        </w:tc>
        <w:tc>
          <w:tcPr>
            <w:tcW w:w="2326" w:type="pct"/>
          </w:tcPr>
          <w:p w14:paraId="5FF09E22" w14:textId="1AC74858" w:rsidR="00DB5BD4" w:rsidRPr="00127FF3" w:rsidRDefault="002A74C3" w:rsidP="009A160B">
            <w:pPr>
              <w:pStyle w:val="ListParagraph"/>
              <w:numPr>
                <w:ilvl w:val="0"/>
                <w:numId w:val="7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All staff</w:t>
            </w:r>
            <w:r w:rsidR="00DB5BD4"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report</w:t>
            </w:r>
            <w:r w:rsidR="00DB5BD4" w:rsidRPr="00127FF3">
              <w:rPr>
                <w:rFonts w:ascii="Century Gothic" w:hAnsi="Century Gothic" w:cs="Arial"/>
                <w:sz w:val="20"/>
                <w:szCs w:val="20"/>
              </w:rPr>
              <w:t xml:space="preserve"> immediately to the </w:t>
            </w:r>
            <w:proofErr w:type="spellStart"/>
            <w:r w:rsidR="00DB5BD4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headteacher</w:t>
            </w:r>
            <w:proofErr w:type="spellEnd"/>
            <w:r w:rsidR="00DB5BD4" w:rsidRPr="00127FF3">
              <w:rPr>
                <w:rFonts w:ascii="Century Gothic" w:hAnsi="Century Gothic" w:cs="Arial"/>
                <w:sz w:val="20"/>
                <w:szCs w:val="20"/>
              </w:rPr>
              <w:t xml:space="preserve"> about any cases of suspected coronavirus, even if they are unsure</w:t>
            </w:r>
            <w:r w:rsidR="00F05172" w:rsidRPr="00127FF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75821B8" w14:textId="4E9AC070" w:rsidR="00A00EA2" w:rsidRPr="00127FF3" w:rsidRDefault="00A00EA2" w:rsidP="00A1063B">
            <w:pPr>
              <w:pStyle w:val="ListParagraph"/>
              <w:numPr>
                <w:ilvl w:val="0"/>
                <w:numId w:val="7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proofErr w:type="spellStart"/>
            <w:r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headteacher</w:t>
            </w:r>
            <w:proofErr w:type="spellEnd"/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contacts the local </w:t>
            </w:r>
            <w:r w:rsidR="00A1063B" w:rsidRPr="00127FF3">
              <w:rPr>
                <w:rFonts w:ascii="Century Gothic" w:hAnsi="Century Gothic" w:cs="Arial"/>
                <w:sz w:val="20"/>
                <w:szCs w:val="20"/>
              </w:rPr>
              <w:t>phdesk@cornwall.gov.uk.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gramStart"/>
            <w:r w:rsidRPr="00127FF3">
              <w:rPr>
                <w:rFonts w:ascii="Century Gothic" w:hAnsi="Century Gothic" w:cs="Arial"/>
                <w:sz w:val="20"/>
                <w:szCs w:val="20"/>
              </w:rPr>
              <w:t>immediately</w:t>
            </w:r>
            <w:proofErr w:type="gramEnd"/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about any suspected </w:t>
            </w:r>
            <w:r w:rsidR="00DB5BD4" w:rsidRPr="00127FF3">
              <w:rPr>
                <w:rFonts w:ascii="Century Gothic" w:hAnsi="Century Gothic" w:cs="Arial"/>
                <w:sz w:val="20"/>
                <w:szCs w:val="20"/>
              </w:rPr>
              <w:t>cases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of coronavirus, even if they are unsure, and discusses if any further action needs to be taken.</w:t>
            </w:r>
          </w:p>
          <w:p w14:paraId="5FBC38A6" w14:textId="72E5E0C3" w:rsidR="00EC43C5" w:rsidRPr="00127FF3" w:rsidRDefault="00654C35" w:rsidP="009A160B">
            <w:pPr>
              <w:pStyle w:val="ListParagraph"/>
              <w:numPr>
                <w:ilvl w:val="0"/>
                <w:numId w:val="7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Schools</w:t>
            </w:r>
            <w:r w:rsidR="004F174C" w:rsidRPr="00127FF3">
              <w:rPr>
                <w:rFonts w:ascii="Century Gothic" w:hAnsi="Century Gothic" w:cs="Arial"/>
                <w:sz w:val="20"/>
                <w:szCs w:val="20"/>
              </w:rPr>
              <w:t xml:space="preserve"> put into place any actions or precaut</w:t>
            </w:r>
            <w:r w:rsidR="00A1063B" w:rsidRPr="00127FF3">
              <w:rPr>
                <w:rFonts w:ascii="Century Gothic" w:hAnsi="Century Gothic" w:cs="Arial"/>
                <w:sz w:val="20"/>
                <w:szCs w:val="20"/>
              </w:rPr>
              <w:t xml:space="preserve">ions advised by PH. </w:t>
            </w:r>
          </w:p>
          <w:p w14:paraId="4F1FDF9D" w14:textId="48CC0A18" w:rsidR="00EC43C5" w:rsidRPr="00127FF3" w:rsidRDefault="00EC43C5" w:rsidP="009A160B">
            <w:pPr>
              <w:pStyle w:val="ListParagraph"/>
              <w:numPr>
                <w:ilvl w:val="0"/>
                <w:numId w:val="7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Schools keep staff, pupils and parents adequately updated about</w:t>
            </w:r>
            <w:r w:rsidR="00F05172" w:rsidRPr="00127FF3">
              <w:rPr>
                <w:rFonts w:ascii="Century Gothic" w:hAnsi="Century Gothic" w:cs="Arial"/>
                <w:sz w:val="20"/>
                <w:szCs w:val="20"/>
              </w:rPr>
              <w:t xml:space="preserve"> any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changes to infection control procedures as necessary.</w:t>
            </w:r>
          </w:p>
        </w:tc>
        <w:tc>
          <w:tcPr>
            <w:tcW w:w="325" w:type="pct"/>
            <w:vAlign w:val="center"/>
          </w:tcPr>
          <w:p w14:paraId="14D26A8C" w14:textId="1963A820" w:rsidR="00EE3821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Y</w:t>
            </w:r>
          </w:p>
        </w:tc>
        <w:tc>
          <w:tcPr>
            <w:tcW w:w="512" w:type="pct"/>
            <w:vAlign w:val="center"/>
          </w:tcPr>
          <w:p w14:paraId="674E2E89" w14:textId="777E5ED7" w:rsidR="00EE3821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 xml:space="preserve">Head teacher/Administrator </w:t>
            </w:r>
          </w:p>
        </w:tc>
        <w:tc>
          <w:tcPr>
            <w:tcW w:w="418" w:type="pct"/>
            <w:vAlign w:val="center"/>
          </w:tcPr>
          <w:p w14:paraId="3D5C2805" w14:textId="3722C2CC" w:rsidR="00EE3821" w:rsidRPr="00127FF3" w:rsidRDefault="001D13ED" w:rsidP="001D13ED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24.2.21</w:t>
            </w:r>
          </w:p>
        </w:tc>
        <w:tc>
          <w:tcPr>
            <w:tcW w:w="539" w:type="pct"/>
            <w:vAlign w:val="center"/>
          </w:tcPr>
          <w:p w14:paraId="13781106" w14:textId="46095DC9" w:rsidR="00EE3821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</w:p>
        </w:tc>
      </w:tr>
      <w:tr w:rsidR="00A1063B" w:rsidRPr="00127FF3" w14:paraId="6A1D5D97" w14:textId="77777777" w:rsidTr="00556F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6"/>
          <w:jc w:val="center"/>
        </w:trPr>
        <w:tc>
          <w:tcPr>
            <w:tcW w:w="601" w:type="pct"/>
            <w:vAlign w:val="center"/>
          </w:tcPr>
          <w:p w14:paraId="1EDE720E" w14:textId="3DE37A25" w:rsidR="00287A2A" w:rsidRPr="00127FF3" w:rsidRDefault="00287A2A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Disruption to </w:t>
            </w:r>
            <w:r w:rsidR="00BA1D09" w:rsidRPr="00127FF3">
              <w:rPr>
                <w:rFonts w:ascii="Century Gothic" w:hAnsi="Century Gothic" w:cs="Arial"/>
                <w:sz w:val="20"/>
                <w:szCs w:val="20"/>
              </w:rPr>
              <w:t xml:space="preserve">the running of the school 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and exams</w:t>
            </w:r>
          </w:p>
        </w:tc>
        <w:tc>
          <w:tcPr>
            <w:tcW w:w="279" w:type="pct"/>
            <w:vAlign w:val="center"/>
          </w:tcPr>
          <w:p w14:paraId="56CA3909" w14:textId="705FAF46" w:rsidR="00287A2A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H</w:t>
            </w:r>
          </w:p>
        </w:tc>
        <w:tc>
          <w:tcPr>
            <w:tcW w:w="2326" w:type="pct"/>
          </w:tcPr>
          <w:p w14:paraId="7ACCDE29" w14:textId="69EA8117" w:rsidR="00EC43C5" w:rsidRPr="00127FF3" w:rsidRDefault="00EC43C5" w:rsidP="009A160B">
            <w:pPr>
              <w:pStyle w:val="ListParagraph"/>
              <w:numPr>
                <w:ilvl w:val="0"/>
                <w:numId w:val="7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The school has an up-to-date </w:t>
            </w:r>
            <w:r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Business Continuity</w:t>
            </w:r>
            <w:r w:rsidR="00A1063B"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and Contingency</w:t>
            </w:r>
            <w:r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Plan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in place </w:t>
            </w:r>
            <w:r w:rsidR="00A1063B" w:rsidRPr="00127FF3">
              <w:rPr>
                <w:rFonts w:ascii="Century Gothic" w:hAnsi="Century Gothic" w:cs="Arial"/>
                <w:sz w:val="20"/>
                <w:szCs w:val="20"/>
              </w:rPr>
              <w:t xml:space="preserve">in partnership with Interserve. </w:t>
            </w:r>
          </w:p>
          <w:p w14:paraId="26FADFB8" w14:textId="6A4AD981" w:rsidR="0083656A" w:rsidRPr="00127FF3" w:rsidRDefault="0083656A" w:rsidP="00A1063B">
            <w:pPr>
              <w:pStyle w:val="ListParagraph"/>
              <w:numPr>
                <w:ilvl w:val="0"/>
                <w:numId w:val="7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The school adheres to and keeps up-to-date with the latest local and national advice about school closures – advice is sought from the local </w:t>
            </w:r>
            <w:r w:rsidR="00A1063B" w:rsidRPr="00127FF3">
              <w:rPr>
                <w:rFonts w:ascii="Century Gothic" w:hAnsi="Century Gothic" w:cs="Arial"/>
                <w:sz w:val="20"/>
                <w:szCs w:val="20"/>
              </w:rPr>
              <w:t>PH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or </w:t>
            </w:r>
            <w:proofErr w:type="spellStart"/>
            <w:r w:rsidRPr="00127FF3">
              <w:rPr>
                <w:rFonts w:ascii="Century Gothic" w:hAnsi="Century Gothic" w:cs="Arial"/>
                <w:sz w:val="20"/>
                <w:szCs w:val="20"/>
              </w:rPr>
              <w:t>DfE</w:t>
            </w:r>
            <w:proofErr w:type="spellEnd"/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helpline where required.</w:t>
            </w:r>
          </w:p>
        </w:tc>
        <w:tc>
          <w:tcPr>
            <w:tcW w:w="325" w:type="pct"/>
            <w:vAlign w:val="center"/>
          </w:tcPr>
          <w:p w14:paraId="01655A55" w14:textId="21D406AB" w:rsidR="00287A2A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Y</w:t>
            </w:r>
          </w:p>
        </w:tc>
        <w:tc>
          <w:tcPr>
            <w:tcW w:w="512" w:type="pct"/>
            <w:vAlign w:val="center"/>
          </w:tcPr>
          <w:p w14:paraId="2847231B" w14:textId="2575E181" w:rsidR="00287A2A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Headteacher</w:t>
            </w:r>
            <w:proofErr w:type="spellEnd"/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vAlign w:val="center"/>
          </w:tcPr>
          <w:p w14:paraId="4C1A8D70" w14:textId="19FF13C0" w:rsidR="00287A2A" w:rsidRPr="00127FF3" w:rsidRDefault="001D13ED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24.2.21</w:t>
            </w:r>
          </w:p>
        </w:tc>
        <w:tc>
          <w:tcPr>
            <w:tcW w:w="539" w:type="pct"/>
            <w:vAlign w:val="center"/>
          </w:tcPr>
          <w:p w14:paraId="31B0E3BB" w14:textId="20EE0A75" w:rsidR="00287A2A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L</w:t>
            </w:r>
          </w:p>
        </w:tc>
      </w:tr>
      <w:tr w:rsidR="00A1063B" w:rsidRPr="00127FF3" w14:paraId="5DB12F99" w14:textId="77777777" w:rsidTr="00556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8"/>
          <w:jc w:val="center"/>
        </w:trPr>
        <w:tc>
          <w:tcPr>
            <w:tcW w:w="601" w:type="pct"/>
            <w:vAlign w:val="center"/>
          </w:tcPr>
          <w:p w14:paraId="44F0B008" w14:textId="3765469F" w:rsidR="00287A2A" w:rsidRPr="00127FF3" w:rsidRDefault="00287A2A" w:rsidP="009A160B">
            <w:pPr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Emergencies</w:t>
            </w:r>
          </w:p>
        </w:tc>
        <w:tc>
          <w:tcPr>
            <w:tcW w:w="279" w:type="pct"/>
            <w:vAlign w:val="center"/>
          </w:tcPr>
          <w:p w14:paraId="609DF181" w14:textId="6713F1E9" w:rsidR="00287A2A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H</w:t>
            </w:r>
          </w:p>
        </w:tc>
        <w:tc>
          <w:tcPr>
            <w:tcW w:w="2326" w:type="pct"/>
          </w:tcPr>
          <w:p w14:paraId="159961DB" w14:textId="58DB8782" w:rsidR="00287A2A" w:rsidRPr="00127FF3" w:rsidRDefault="007C3CBB" w:rsidP="009A160B">
            <w:pPr>
              <w:pStyle w:val="ListParagraph"/>
              <w:numPr>
                <w:ilvl w:val="0"/>
                <w:numId w:val="7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All </w:t>
            </w:r>
            <w:r w:rsidR="00A00EA2" w:rsidRPr="00127FF3">
              <w:rPr>
                <w:rFonts w:ascii="Century Gothic" w:hAnsi="Century Gothic" w:cs="Arial"/>
                <w:sz w:val="20"/>
                <w:szCs w:val="20"/>
              </w:rPr>
              <w:t xml:space="preserve">staff and 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pupils’ emergency contact </w:t>
            </w:r>
            <w:r w:rsidR="00EC43C5" w:rsidRPr="00127FF3">
              <w:rPr>
                <w:rFonts w:ascii="Century Gothic" w:hAnsi="Century Gothic" w:cs="Arial"/>
                <w:sz w:val="20"/>
                <w:szCs w:val="20"/>
              </w:rPr>
              <w:t>details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are up-to-date, including alternate emergency contact </w:t>
            </w:r>
            <w:r w:rsidR="00EC43C5" w:rsidRPr="00127FF3">
              <w:rPr>
                <w:rFonts w:ascii="Century Gothic" w:hAnsi="Century Gothic" w:cs="Arial"/>
                <w:sz w:val="20"/>
                <w:szCs w:val="20"/>
              </w:rPr>
              <w:t>details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, where required.</w:t>
            </w:r>
          </w:p>
          <w:p w14:paraId="7B2C97E3" w14:textId="0AA29657" w:rsidR="00EC43C5" w:rsidRPr="00127FF3" w:rsidRDefault="00EC43C5" w:rsidP="009A160B">
            <w:pPr>
              <w:pStyle w:val="ListParagraph"/>
              <w:numPr>
                <w:ilvl w:val="0"/>
                <w:numId w:val="7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Pupils’ parents</w:t>
            </w:r>
            <w:r w:rsidR="00A00EA2" w:rsidRPr="00127FF3">
              <w:rPr>
                <w:rFonts w:ascii="Century Gothic" w:hAnsi="Century Gothic" w:cs="Arial"/>
                <w:sz w:val="20"/>
                <w:szCs w:val="20"/>
              </w:rPr>
              <w:t xml:space="preserve"> are contacted as soon as practicable in the event of an emergency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25815816" w14:textId="5B029C75" w:rsidR="007C3CBB" w:rsidRPr="00127FF3" w:rsidRDefault="00A00EA2" w:rsidP="009A160B">
            <w:pPr>
              <w:pStyle w:val="ListParagraph"/>
              <w:numPr>
                <w:ilvl w:val="0"/>
                <w:numId w:val="7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Staff and pupils’ alternative contacts are contacted where </w:t>
            </w:r>
            <w:r w:rsidR="00310108" w:rsidRPr="00127FF3">
              <w:rPr>
                <w:rFonts w:ascii="Century Gothic" w:hAnsi="Century Gothic" w:cs="Arial"/>
                <w:sz w:val="20"/>
                <w:szCs w:val="20"/>
              </w:rPr>
              <w:t>their primary emergency contact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cannot be contacted.</w:t>
            </w:r>
          </w:p>
          <w:p w14:paraId="2646D076" w14:textId="16FB0C70" w:rsidR="00EC43C5" w:rsidRPr="00127FF3" w:rsidRDefault="00EC43C5" w:rsidP="009A160B">
            <w:pPr>
              <w:pStyle w:val="ListParagraph"/>
              <w:numPr>
                <w:ilvl w:val="0"/>
                <w:numId w:val="7"/>
              </w:numPr>
              <w:tabs>
                <w:tab w:val="left" w:pos="1560"/>
              </w:tabs>
              <w:suppressAutoHyphens/>
              <w:autoSpaceDN w:val="0"/>
              <w:spacing w:line="276" w:lineRule="auto"/>
              <w:contextualSpacing w:val="0"/>
              <w:jc w:val="both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sz w:val="20"/>
                <w:szCs w:val="20"/>
              </w:rPr>
              <w:t>The school has a</w:t>
            </w:r>
            <w:r w:rsidR="00F05172" w:rsidRPr="00127FF3">
              <w:rPr>
                <w:rFonts w:ascii="Century Gothic" w:hAnsi="Century Gothic" w:cs="Arial"/>
                <w:sz w:val="20"/>
                <w:szCs w:val="20"/>
              </w:rPr>
              <w:t>n up-to-date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127F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First Aid Policy</w:t>
            </w:r>
            <w:r w:rsidRPr="00127FF3">
              <w:rPr>
                <w:rFonts w:ascii="Century Gothic" w:hAnsi="Century Gothic" w:cs="Arial"/>
                <w:sz w:val="20"/>
                <w:szCs w:val="20"/>
              </w:rPr>
              <w:t xml:space="preserve"> in place which outlines the management of medical emergencies – medical emergencies are managed in line with this policy.</w:t>
            </w:r>
          </w:p>
        </w:tc>
        <w:tc>
          <w:tcPr>
            <w:tcW w:w="325" w:type="pct"/>
            <w:vAlign w:val="center"/>
          </w:tcPr>
          <w:p w14:paraId="05B7F63E" w14:textId="03345575" w:rsidR="00287A2A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Y</w:t>
            </w:r>
          </w:p>
        </w:tc>
        <w:tc>
          <w:tcPr>
            <w:tcW w:w="512" w:type="pct"/>
            <w:vAlign w:val="center"/>
          </w:tcPr>
          <w:p w14:paraId="7D6E64EA" w14:textId="3B69C8ED" w:rsidR="00287A2A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 xml:space="preserve">Administrator </w:t>
            </w:r>
          </w:p>
        </w:tc>
        <w:tc>
          <w:tcPr>
            <w:tcW w:w="418" w:type="pct"/>
            <w:vAlign w:val="center"/>
          </w:tcPr>
          <w:p w14:paraId="0F224E49" w14:textId="09A59485" w:rsidR="00287A2A" w:rsidRPr="00127FF3" w:rsidRDefault="001D13ED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  <w:r w:rsidR="00A1063B" w:rsidRPr="00127FF3">
              <w:rPr>
                <w:rFonts w:ascii="Century Gothic" w:hAnsi="Century Gothic" w:cs="Arial"/>
                <w:b/>
                <w:sz w:val="20"/>
                <w:szCs w:val="20"/>
              </w:rPr>
              <w:t>.03.20</w:t>
            </w:r>
          </w:p>
        </w:tc>
        <w:tc>
          <w:tcPr>
            <w:tcW w:w="539" w:type="pct"/>
            <w:vAlign w:val="center"/>
          </w:tcPr>
          <w:p w14:paraId="322201F0" w14:textId="3FE25537" w:rsidR="00287A2A" w:rsidRPr="00127FF3" w:rsidRDefault="00A1063B" w:rsidP="009A160B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27FF3">
              <w:rPr>
                <w:rFonts w:ascii="Century Gothic" w:hAnsi="Century Gothic" w:cs="Arial"/>
                <w:b/>
                <w:sz w:val="20"/>
                <w:szCs w:val="20"/>
              </w:rPr>
              <w:t>M</w:t>
            </w:r>
          </w:p>
        </w:tc>
      </w:tr>
    </w:tbl>
    <w:p w14:paraId="3A4ADE05" w14:textId="3DCB5670" w:rsidR="00D47761" w:rsidRPr="00127FF3" w:rsidRDefault="00D47761" w:rsidP="009A160B">
      <w:pPr>
        <w:rPr>
          <w:rFonts w:ascii="Century Gothic" w:hAnsi="Century Gothic" w:cs="Arial"/>
          <w:sz w:val="20"/>
          <w:szCs w:val="20"/>
        </w:rPr>
      </w:pPr>
    </w:p>
    <w:sectPr w:rsidR="00D47761" w:rsidRPr="00127FF3" w:rsidSect="00BA41DF">
      <w:footerReference w:type="default" r:id="rId15"/>
      <w:footerReference w:type="first" r:id="rId16"/>
      <w:pgSz w:w="16838" w:h="11906" w:orient="landscape"/>
      <w:pgMar w:top="-709" w:right="1440" w:bottom="567" w:left="1440" w:header="0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445FA" w14:textId="77777777" w:rsidR="004A5E4E" w:rsidRDefault="004A5E4E">
      <w:pPr>
        <w:spacing w:after="0" w:line="240" w:lineRule="auto"/>
      </w:pPr>
      <w:r>
        <w:separator/>
      </w:r>
    </w:p>
  </w:endnote>
  <w:endnote w:type="continuationSeparator" w:id="0">
    <w:p w14:paraId="2E1EEACE" w14:textId="77777777" w:rsidR="004A5E4E" w:rsidRDefault="004A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AFF13" w14:textId="5C379FD6" w:rsidR="00EC4B0B" w:rsidRDefault="003578BF">
    <w:pPr>
      <w:pStyle w:val="Footer"/>
    </w:pPr>
    <w:r w:rsidRPr="00EC4B0B">
      <w:rPr>
        <w:rFonts w:ascii="Arial" w:hAnsi="Arial" w:cs="Arial"/>
        <w:sz w:val="20"/>
      </w:rPr>
      <w:t xml:space="preserve">Last updated: </w:t>
    </w:r>
    <w:r w:rsidR="001D13ED">
      <w:rPr>
        <w:rFonts w:ascii="Arial" w:hAnsi="Arial" w:cs="Arial"/>
        <w:sz w:val="20"/>
      </w:rPr>
      <w:t xml:space="preserve"> 24.2.21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D6936" w14:textId="77777777" w:rsidR="00091F10" w:rsidRDefault="00091F10" w:rsidP="00EE4A72">
    <w:pPr>
      <w:pStyle w:val="Footer"/>
      <w:rPr>
        <w:rFonts w:ascii="Arial" w:hAnsi="Arial" w:cs="Arial"/>
        <w:sz w:val="20"/>
      </w:rPr>
    </w:pPr>
  </w:p>
  <w:p w14:paraId="5979F975" w14:textId="77777777" w:rsidR="00091F10" w:rsidRDefault="00091F10" w:rsidP="00EE4A72">
    <w:pPr>
      <w:pStyle w:val="Footer"/>
      <w:rPr>
        <w:rFonts w:ascii="Arial" w:hAnsi="Arial" w:cs="Arial"/>
        <w:sz w:val="20"/>
      </w:rPr>
    </w:pPr>
  </w:p>
  <w:p w14:paraId="3763EA3A" w14:textId="47AA8CE8" w:rsidR="00EE4A72" w:rsidRPr="00EE4A72" w:rsidRDefault="00A818FF" w:rsidP="00EE4A72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Last updated:</w:t>
    </w:r>
    <w:r w:rsidR="004549D0">
      <w:rPr>
        <w:rFonts w:ascii="Arial" w:hAnsi="Arial" w:cs="Arial"/>
        <w:sz w:val="20"/>
      </w:rPr>
      <w:t xml:space="preserve"> </w:t>
    </w:r>
    <w:r w:rsidR="00A032A2">
      <w:rPr>
        <w:rFonts w:ascii="Arial" w:hAnsi="Arial" w:cs="Arial"/>
        <w:sz w:val="20"/>
      </w:rPr>
      <w:t>24.2.21</w:t>
    </w:r>
  </w:p>
  <w:p w14:paraId="0F1D7C0E" w14:textId="77777777" w:rsidR="00EE4A72" w:rsidRDefault="00EE4A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EF3FA" w14:textId="77777777" w:rsidR="004A5E4E" w:rsidRDefault="004A5E4E">
      <w:pPr>
        <w:spacing w:after="0" w:line="240" w:lineRule="auto"/>
      </w:pPr>
      <w:r>
        <w:separator/>
      </w:r>
    </w:p>
  </w:footnote>
  <w:footnote w:type="continuationSeparator" w:id="0">
    <w:p w14:paraId="5EAE0B64" w14:textId="77777777" w:rsidR="004A5E4E" w:rsidRDefault="004A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F1A"/>
    <w:multiLevelType w:val="hybridMultilevel"/>
    <w:tmpl w:val="9B604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68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C2431"/>
    <w:multiLevelType w:val="hybridMultilevel"/>
    <w:tmpl w:val="F9A60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68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7443C"/>
    <w:multiLevelType w:val="hybridMultilevel"/>
    <w:tmpl w:val="06485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555D6"/>
    <w:multiLevelType w:val="hybridMultilevel"/>
    <w:tmpl w:val="5852A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D30EDA"/>
    <w:multiLevelType w:val="hybridMultilevel"/>
    <w:tmpl w:val="D15C5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68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5F1D76"/>
    <w:multiLevelType w:val="multilevel"/>
    <w:tmpl w:val="F5F07B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19346C"/>
    <w:multiLevelType w:val="hybridMultilevel"/>
    <w:tmpl w:val="D33E9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5D08"/>
    <w:multiLevelType w:val="hybridMultilevel"/>
    <w:tmpl w:val="E9CCC57C"/>
    <w:lvl w:ilvl="0" w:tplc="DD6E690E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F6545"/>
    <w:multiLevelType w:val="hybridMultilevel"/>
    <w:tmpl w:val="2F202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68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8C22A1"/>
    <w:multiLevelType w:val="multilevel"/>
    <w:tmpl w:val="4F026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1424" w:hanging="431"/>
      </w:pPr>
      <w:rPr>
        <w:rFonts w:ascii="Symbol" w:hAnsi="Symbol" w:hint="default"/>
        <w:b w:val="0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EE413C"/>
    <w:multiLevelType w:val="multilevel"/>
    <w:tmpl w:val="A7BE8F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22B57FC"/>
    <w:multiLevelType w:val="hybridMultilevel"/>
    <w:tmpl w:val="55AC1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NjIzMbU0NDa2NDVV0lEKTi0uzszPAykwrgUAf0hT/CwAAAA="/>
  </w:docVars>
  <w:rsids>
    <w:rsidRoot w:val="00DB03FE"/>
    <w:rsid w:val="0001021F"/>
    <w:rsid w:val="000102A5"/>
    <w:rsid w:val="0002177D"/>
    <w:rsid w:val="000241FE"/>
    <w:rsid w:val="0002480D"/>
    <w:rsid w:val="00034BD0"/>
    <w:rsid w:val="000459CA"/>
    <w:rsid w:val="00047A11"/>
    <w:rsid w:val="000513E4"/>
    <w:rsid w:val="0005295A"/>
    <w:rsid w:val="00055919"/>
    <w:rsid w:val="00057C93"/>
    <w:rsid w:val="000634A1"/>
    <w:rsid w:val="00065472"/>
    <w:rsid w:val="0007281B"/>
    <w:rsid w:val="00082655"/>
    <w:rsid w:val="0008357A"/>
    <w:rsid w:val="000856FA"/>
    <w:rsid w:val="00091F10"/>
    <w:rsid w:val="00092CFB"/>
    <w:rsid w:val="000A05E1"/>
    <w:rsid w:val="000A2E33"/>
    <w:rsid w:val="000A3370"/>
    <w:rsid w:val="000B5911"/>
    <w:rsid w:val="000C6EC1"/>
    <w:rsid w:val="000E1D34"/>
    <w:rsid w:val="000E30F9"/>
    <w:rsid w:val="000E5963"/>
    <w:rsid w:val="000E7803"/>
    <w:rsid w:val="000E7A6C"/>
    <w:rsid w:val="000F69FB"/>
    <w:rsid w:val="000F6E58"/>
    <w:rsid w:val="00116A8C"/>
    <w:rsid w:val="0012079A"/>
    <w:rsid w:val="00123DBB"/>
    <w:rsid w:val="00127FF3"/>
    <w:rsid w:val="0013157B"/>
    <w:rsid w:val="001345CD"/>
    <w:rsid w:val="00141293"/>
    <w:rsid w:val="00144BE5"/>
    <w:rsid w:val="00147688"/>
    <w:rsid w:val="00147916"/>
    <w:rsid w:val="001530E6"/>
    <w:rsid w:val="0015764B"/>
    <w:rsid w:val="00165A03"/>
    <w:rsid w:val="00165B13"/>
    <w:rsid w:val="00167476"/>
    <w:rsid w:val="00172989"/>
    <w:rsid w:val="001746AC"/>
    <w:rsid w:val="00176E0D"/>
    <w:rsid w:val="00177FA2"/>
    <w:rsid w:val="001913B7"/>
    <w:rsid w:val="001913C0"/>
    <w:rsid w:val="001A0E7D"/>
    <w:rsid w:val="001A5D4C"/>
    <w:rsid w:val="001B7727"/>
    <w:rsid w:val="001C3A42"/>
    <w:rsid w:val="001C6B50"/>
    <w:rsid w:val="001C7368"/>
    <w:rsid w:val="001D08FF"/>
    <w:rsid w:val="001D13ED"/>
    <w:rsid w:val="001F0193"/>
    <w:rsid w:val="0020305A"/>
    <w:rsid w:val="00210593"/>
    <w:rsid w:val="00216FF7"/>
    <w:rsid w:val="00224BEE"/>
    <w:rsid w:val="00243316"/>
    <w:rsid w:val="002518E1"/>
    <w:rsid w:val="002565C0"/>
    <w:rsid w:val="0025667D"/>
    <w:rsid w:val="002602A1"/>
    <w:rsid w:val="00263003"/>
    <w:rsid w:val="00264EDA"/>
    <w:rsid w:val="002655C9"/>
    <w:rsid w:val="002745D7"/>
    <w:rsid w:val="00280858"/>
    <w:rsid w:val="00281381"/>
    <w:rsid w:val="00287A2A"/>
    <w:rsid w:val="002932D8"/>
    <w:rsid w:val="00296D12"/>
    <w:rsid w:val="002A2983"/>
    <w:rsid w:val="002A3276"/>
    <w:rsid w:val="002A3A91"/>
    <w:rsid w:val="002A74C3"/>
    <w:rsid w:val="002B0429"/>
    <w:rsid w:val="002B1D41"/>
    <w:rsid w:val="002B53F1"/>
    <w:rsid w:val="002C02C3"/>
    <w:rsid w:val="002C2BDF"/>
    <w:rsid w:val="002C4976"/>
    <w:rsid w:val="002D2B83"/>
    <w:rsid w:val="002E0E0D"/>
    <w:rsid w:val="002E3041"/>
    <w:rsid w:val="002E6AB7"/>
    <w:rsid w:val="002F7153"/>
    <w:rsid w:val="003005FE"/>
    <w:rsid w:val="003050EC"/>
    <w:rsid w:val="00305583"/>
    <w:rsid w:val="00310108"/>
    <w:rsid w:val="00312013"/>
    <w:rsid w:val="003120AA"/>
    <w:rsid w:val="00314A44"/>
    <w:rsid w:val="00315A4B"/>
    <w:rsid w:val="00316996"/>
    <w:rsid w:val="00323473"/>
    <w:rsid w:val="00326BE6"/>
    <w:rsid w:val="0033695E"/>
    <w:rsid w:val="00341EBC"/>
    <w:rsid w:val="00342015"/>
    <w:rsid w:val="003578BF"/>
    <w:rsid w:val="0036131D"/>
    <w:rsid w:val="00362D66"/>
    <w:rsid w:val="003655AE"/>
    <w:rsid w:val="00370464"/>
    <w:rsid w:val="003706B6"/>
    <w:rsid w:val="00396974"/>
    <w:rsid w:val="003A1D22"/>
    <w:rsid w:val="003A5BC5"/>
    <w:rsid w:val="003B34AE"/>
    <w:rsid w:val="003C4E74"/>
    <w:rsid w:val="003C7A18"/>
    <w:rsid w:val="003C7F0A"/>
    <w:rsid w:val="003E0A74"/>
    <w:rsid w:val="003E1B08"/>
    <w:rsid w:val="003E4F93"/>
    <w:rsid w:val="003E5702"/>
    <w:rsid w:val="003E6933"/>
    <w:rsid w:val="003F2CF5"/>
    <w:rsid w:val="00404C6A"/>
    <w:rsid w:val="00415BA3"/>
    <w:rsid w:val="00416256"/>
    <w:rsid w:val="00421B05"/>
    <w:rsid w:val="004220BC"/>
    <w:rsid w:val="00427CC9"/>
    <w:rsid w:val="00430A07"/>
    <w:rsid w:val="00431F0C"/>
    <w:rsid w:val="00432A51"/>
    <w:rsid w:val="004334ED"/>
    <w:rsid w:val="004337CF"/>
    <w:rsid w:val="00437FD8"/>
    <w:rsid w:val="00441053"/>
    <w:rsid w:val="004425FC"/>
    <w:rsid w:val="00442D2A"/>
    <w:rsid w:val="004435F2"/>
    <w:rsid w:val="0044527E"/>
    <w:rsid w:val="004549D0"/>
    <w:rsid w:val="004654A9"/>
    <w:rsid w:val="004657D4"/>
    <w:rsid w:val="0046692E"/>
    <w:rsid w:val="00473679"/>
    <w:rsid w:val="00477C07"/>
    <w:rsid w:val="00480B0F"/>
    <w:rsid w:val="00481D0A"/>
    <w:rsid w:val="004821A0"/>
    <w:rsid w:val="004822D4"/>
    <w:rsid w:val="0049161C"/>
    <w:rsid w:val="00496DB8"/>
    <w:rsid w:val="00497738"/>
    <w:rsid w:val="004A5CA1"/>
    <w:rsid w:val="004A5E4E"/>
    <w:rsid w:val="004B0CFE"/>
    <w:rsid w:val="004C4A3E"/>
    <w:rsid w:val="004D1128"/>
    <w:rsid w:val="004D490F"/>
    <w:rsid w:val="004E0634"/>
    <w:rsid w:val="004E14D6"/>
    <w:rsid w:val="004E5BC9"/>
    <w:rsid w:val="004E6D9E"/>
    <w:rsid w:val="004E708D"/>
    <w:rsid w:val="004F174C"/>
    <w:rsid w:val="00517E94"/>
    <w:rsid w:val="005360D5"/>
    <w:rsid w:val="005443EB"/>
    <w:rsid w:val="005477AD"/>
    <w:rsid w:val="00550183"/>
    <w:rsid w:val="00554B59"/>
    <w:rsid w:val="00554E11"/>
    <w:rsid w:val="005564D9"/>
    <w:rsid w:val="00556F17"/>
    <w:rsid w:val="005804FC"/>
    <w:rsid w:val="00581CD4"/>
    <w:rsid w:val="00591817"/>
    <w:rsid w:val="0059265E"/>
    <w:rsid w:val="005974E0"/>
    <w:rsid w:val="005A0367"/>
    <w:rsid w:val="005A4F51"/>
    <w:rsid w:val="005B31CF"/>
    <w:rsid w:val="005B5A5D"/>
    <w:rsid w:val="005C347D"/>
    <w:rsid w:val="005C7463"/>
    <w:rsid w:val="005D1FEB"/>
    <w:rsid w:val="005E514F"/>
    <w:rsid w:val="006052A0"/>
    <w:rsid w:val="006074D3"/>
    <w:rsid w:val="00610856"/>
    <w:rsid w:val="0062425D"/>
    <w:rsid w:val="00625341"/>
    <w:rsid w:val="00627EDF"/>
    <w:rsid w:val="00636257"/>
    <w:rsid w:val="0063691E"/>
    <w:rsid w:val="00636A03"/>
    <w:rsid w:val="00646E93"/>
    <w:rsid w:val="006528F5"/>
    <w:rsid w:val="0065352C"/>
    <w:rsid w:val="00654C35"/>
    <w:rsid w:val="00661155"/>
    <w:rsid w:val="0066446A"/>
    <w:rsid w:val="00687221"/>
    <w:rsid w:val="0069333A"/>
    <w:rsid w:val="00695072"/>
    <w:rsid w:val="006A14ED"/>
    <w:rsid w:val="006A4B7A"/>
    <w:rsid w:val="006B5503"/>
    <w:rsid w:val="006B6A19"/>
    <w:rsid w:val="006C210A"/>
    <w:rsid w:val="006C517D"/>
    <w:rsid w:val="006C6A6D"/>
    <w:rsid w:val="006D2835"/>
    <w:rsid w:val="006E0C57"/>
    <w:rsid w:val="006E5300"/>
    <w:rsid w:val="006E7C0D"/>
    <w:rsid w:val="006F72FE"/>
    <w:rsid w:val="00721F30"/>
    <w:rsid w:val="00723A6F"/>
    <w:rsid w:val="00724B94"/>
    <w:rsid w:val="00725789"/>
    <w:rsid w:val="00730E4A"/>
    <w:rsid w:val="007359EC"/>
    <w:rsid w:val="00745597"/>
    <w:rsid w:val="00746403"/>
    <w:rsid w:val="00747810"/>
    <w:rsid w:val="00750D01"/>
    <w:rsid w:val="00751875"/>
    <w:rsid w:val="00761BC8"/>
    <w:rsid w:val="00767D14"/>
    <w:rsid w:val="00773FB3"/>
    <w:rsid w:val="00774724"/>
    <w:rsid w:val="00777C48"/>
    <w:rsid w:val="00786D2F"/>
    <w:rsid w:val="007A2A5B"/>
    <w:rsid w:val="007B3246"/>
    <w:rsid w:val="007B4A99"/>
    <w:rsid w:val="007C3CBB"/>
    <w:rsid w:val="007C6CDC"/>
    <w:rsid w:val="007D1473"/>
    <w:rsid w:val="007D7786"/>
    <w:rsid w:val="007E08EC"/>
    <w:rsid w:val="007E61A2"/>
    <w:rsid w:val="007F1E19"/>
    <w:rsid w:val="007F2328"/>
    <w:rsid w:val="007F3FF1"/>
    <w:rsid w:val="007F4272"/>
    <w:rsid w:val="007F76CF"/>
    <w:rsid w:val="00800065"/>
    <w:rsid w:val="0080051F"/>
    <w:rsid w:val="00800E35"/>
    <w:rsid w:val="00803708"/>
    <w:rsid w:val="008072C8"/>
    <w:rsid w:val="00814103"/>
    <w:rsid w:val="00814DBD"/>
    <w:rsid w:val="008153CC"/>
    <w:rsid w:val="0081758B"/>
    <w:rsid w:val="0082625A"/>
    <w:rsid w:val="00832065"/>
    <w:rsid w:val="0083656A"/>
    <w:rsid w:val="00836D31"/>
    <w:rsid w:val="00844842"/>
    <w:rsid w:val="00850BA4"/>
    <w:rsid w:val="008512F1"/>
    <w:rsid w:val="00853A1A"/>
    <w:rsid w:val="0086076D"/>
    <w:rsid w:val="0086077E"/>
    <w:rsid w:val="0086321A"/>
    <w:rsid w:val="00864FBD"/>
    <w:rsid w:val="008816AC"/>
    <w:rsid w:val="00891E38"/>
    <w:rsid w:val="00895237"/>
    <w:rsid w:val="008A676D"/>
    <w:rsid w:val="008B292C"/>
    <w:rsid w:val="008B684F"/>
    <w:rsid w:val="008B7F66"/>
    <w:rsid w:val="008C2978"/>
    <w:rsid w:val="008C625D"/>
    <w:rsid w:val="008D0567"/>
    <w:rsid w:val="008D3A16"/>
    <w:rsid w:val="008D5DC4"/>
    <w:rsid w:val="008D7AB0"/>
    <w:rsid w:val="008E4125"/>
    <w:rsid w:val="008E423A"/>
    <w:rsid w:val="008E5F65"/>
    <w:rsid w:val="008E6F6A"/>
    <w:rsid w:val="008F0291"/>
    <w:rsid w:val="008F04CA"/>
    <w:rsid w:val="009151BD"/>
    <w:rsid w:val="00916148"/>
    <w:rsid w:val="00927A05"/>
    <w:rsid w:val="00933601"/>
    <w:rsid w:val="00935914"/>
    <w:rsid w:val="00935F9D"/>
    <w:rsid w:val="009441E3"/>
    <w:rsid w:val="00950DAB"/>
    <w:rsid w:val="0095476B"/>
    <w:rsid w:val="00956618"/>
    <w:rsid w:val="0095743B"/>
    <w:rsid w:val="0096429D"/>
    <w:rsid w:val="009700B7"/>
    <w:rsid w:val="0097087D"/>
    <w:rsid w:val="00970904"/>
    <w:rsid w:val="009710E7"/>
    <w:rsid w:val="0097194A"/>
    <w:rsid w:val="00971E50"/>
    <w:rsid w:val="00985AC7"/>
    <w:rsid w:val="00991646"/>
    <w:rsid w:val="00994775"/>
    <w:rsid w:val="009A1108"/>
    <w:rsid w:val="009A160B"/>
    <w:rsid w:val="009A433A"/>
    <w:rsid w:val="009A450E"/>
    <w:rsid w:val="009A60A7"/>
    <w:rsid w:val="009B32B3"/>
    <w:rsid w:val="009B65BF"/>
    <w:rsid w:val="009C3A63"/>
    <w:rsid w:val="009D2C9B"/>
    <w:rsid w:val="009D6367"/>
    <w:rsid w:val="009E5342"/>
    <w:rsid w:val="009F0F27"/>
    <w:rsid w:val="009F2C56"/>
    <w:rsid w:val="00A00EA2"/>
    <w:rsid w:val="00A01509"/>
    <w:rsid w:val="00A032A2"/>
    <w:rsid w:val="00A041B0"/>
    <w:rsid w:val="00A05CFF"/>
    <w:rsid w:val="00A05F1C"/>
    <w:rsid w:val="00A1063B"/>
    <w:rsid w:val="00A13B15"/>
    <w:rsid w:val="00A17D9A"/>
    <w:rsid w:val="00A2170A"/>
    <w:rsid w:val="00A3070D"/>
    <w:rsid w:val="00A3412F"/>
    <w:rsid w:val="00A35222"/>
    <w:rsid w:val="00A4295C"/>
    <w:rsid w:val="00A50503"/>
    <w:rsid w:val="00A52649"/>
    <w:rsid w:val="00A54D59"/>
    <w:rsid w:val="00A57218"/>
    <w:rsid w:val="00A62282"/>
    <w:rsid w:val="00A75512"/>
    <w:rsid w:val="00A757D6"/>
    <w:rsid w:val="00A814C5"/>
    <w:rsid w:val="00A818FF"/>
    <w:rsid w:val="00A85867"/>
    <w:rsid w:val="00A85F91"/>
    <w:rsid w:val="00A87F3C"/>
    <w:rsid w:val="00A93F32"/>
    <w:rsid w:val="00AA7BA9"/>
    <w:rsid w:val="00AB3317"/>
    <w:rsid w:val="00AC1CF3"/>
    <w:rsid w:val="00AC2F87"/>
    <w:rsid w:val="00AC467C"/>
    <w:rsid w:val="00AC5ED0"/>
    <w:rsid w:val="00AC77D5"/>
    <w:rsid w:val="00AD6423"/>
    <w:rsid w:val="00AD7338"/>
    <w:rsid w:val="00AF1F64"/>
    <w:rsid w:val="00B01CD8"/>
    <w:rsid w:val="00B04638"/>
    <w:rsid w:val="00B13F6E"/>
    <w:rsid w:val="00B246E4"/>
    <w:rsid w:val="00B26852"/>
    <w:rsid w:val="00B4574E"/>
    <w:rsid w:val="00B510C1"/>
    <w:rsid w:val="00B56314"/>
    <w:rsid w:val="00B6045F"/>
    <w:rsid w:val="00B6216A"/>
    <w:rsid w:val="00B63C94"/>
    <w:rsid w:val="00B75439"/>
    <w:rsid w:val="00B818BB"/>
    <w:rsid w:val="00B971D8"/>
    <w:rsid w:val="00BA1700"/>
    <w:rsid w:val="00BA1D09"/>
    <w:rsid w:val="00BA41DF"/>
    <w:rsid w:val="00BA7D41"/>
    <w:rsid w:val="00BB2462"/>
    <w:rsid w:val="00BB359E"/>
    <w:rsid w:val="00BB777E"/>
    <w:rsid w:val="00BC776D"/>
    <w:rsid w:val="00BD170E"/>
    <w:rsid w:val="00BE0B05"/>
    <w:rsid w:val="00BE5E55"/>
    <w:rsid w:val="00BE6F40"/>
    <w:rsid w:val="00BF3E6F"/>
    <w:rsid w:val="00BF7423"/>
    <w:rsid w:val="00C07663"/>
    <w:rsid w:val="00C13C8C"/>
    <w:rsid w:val="00C17B56"/>
    <w:rsid w:val="00C224B1"/>
    <w:rsid w:val="00C26FC4"/>
    <w:rsid w:val="00C331B0"/>
    <w:rsid w:val="00C359FC"/>
    <w:rsid w:val="00C500E5"/>
    <w:rsid w:val="00C51C82"/>
    <w:rsid w:val="00C554B1"/>
    <w:rsid w:val="00C55B8A"/>
    <w:rsid w:val="00C67451"/>
    <w:rsid w:val="00C741A8"/>
    <w:rsid w:val="00C7513D"/>
    <w:rsid w:val="00C75822"/>
    <w:rsid w:val="00C80954"/>
    <w:rsid w:val="00C84CE8"/>
    <w:rsid w:val="00C87AAB"/>
    <w:rsid w:val="00C97EF9"/>
    <w:rsid w:val="00CA4305"/>
    <w:rsid w:val="00CB453F"/>
    <w:rsid w:val="00CB51A6"/>
    <w:rsid w:val="00CB6207"/>
    <w:rsid w:val="00CC0229"/>
    <w:rsid w:val="00CD1880"/>
    <w:rsid w:val="00CE391F"/>
    <w:rsid w:val="00CE56E2"/>
    <w:rsid w:val="00CE6F83"/>
    <w:rsid w:val="00CF005F"/>
    <w:rsid w:val="00D01C6F"/>
    <w:rsid w:val="00D0517C"/>
    <w:rsid w:val="00D1125F"/>
    <w:rsid w:val="00D127CB"/>
    <w:rsid w:val="00D14BA0"/>
    <w:rsid w:val="00D161DA"/>
    <w:rsid w:val="00D26869"/>
    <w:rsid w:val="00D328BB"/>
    <w:rsid w:val="00D47761"/>
    <w:rsid w:val="00D47FE1"/>
    <w:rsid w:val="00D50F34"/>
    <w:rsid w:val="00D54602"/>
    <w:rsid w:val="00D62B66"/>
    <w:rsid w:val="00D752F2"/>
    <w:rsid w:val="00D822AD"/>
    <w:rsid w:val="00D8454F"/>
    <w:rsid w:val="00D86F63"/>
    <w:rsid w:val="00D91BE4"/>
    <w:rsid w:val="00DA12F7"/>
    <w:rsid w:val="00DB03FE"/>
    <w:rsid w:val="00DB5BD4"/>
    <w:rsid w:val="00DC3B0E"/>
    <w:rsid w:val="00DC3E8A"/>
    <w:rsid w:val="00DD4E2B"/>
    <w:rsid w:val="00DF78DA"/>
    <w:rsid w:val="00E0057A"/>
    <w:rsid w:val="00E026D6"/>
    <w:rsid w:val="00E07204"/>
    <w:rsid w:val="00E11FD2"/>
    <w:rsid w:val="00E20118"/>
    <w:rsid w:val="00E37D6F"/>
    <w:rsid w:val="00E56D6A"/>
    <w:rsid w:val="00E60658"/>
    <w:rsid w:val="00E71D4C"/>
    <w:rsid w:val="00E757CF"/>
    <w:rsid w:val="00E75FCF"/>
    <w:rsid w:val="00E807F1"/>
    <w:rsid w:val="00E81948"/>
    <w:rsid w:val="00E85E6E"/>
    <w:rsid w:val="00E9003A"/>
    <w:rsid w:val="00E913EE"/>
    <w:rsid w:val="00E9308B"/>
    <w:rsid w:val="00E930DF"/>
    <w:rsid w:val="00E960F3"/>
    <w:rsid w:val="00E96221"/>
    <w:rsid w:val="00E963C6"/>
    <w:rsid w:val="00EA3739"/>
    <w:rsid w:val="00EA5167"/>
    <w:rsid w:val="00EA5A71"/>
    <w:rsid w:val="00EB44E1"/>
    <w:rsid w:val="00EB71E2"/>
    <w:rsid w:val="00EC43C5"/>
    <w:rsid w:val="00EC4B0B"/>
    <w:rsid w:val="00EC61C6"/>
    <w:rsid w:val="00EE3821"/>
    <w:rsid w:val="00EE4A72"/>
    <w:rsid w:val="00EF4E10"/>
    <w:rsid w:val="00F016F6"/>
    <w:rsid w:val="00F038A7"/>
    <w:rsid w:val="00F05172"/>
    <w:rsid w:val="00F07941"/>
    <w:rsid w:val="00F11F11"/>
    <w:rsid w:val="00F13AB4"/>
    <w:rsid w:val="00F13FCC"/>
    <w:rsid w:val="00F15A7F"/>
    <w:rsid w:val="00F16F7E"/>
    <w:rsid w:val="00F22DF8"/>
    <w:rsid w:val="00F23B63"/>
    <w:rsid w:val="00F35544"/>
    <w:rsid w:val="00F44590"/>
    <w:rsid w:val="00F4486E"/>
    <w:rsid w:val="00F55060"/>
    <w:rsid w:val="00F5554B"/>
    <w:rsid w:val="00F56940"/>
    <w:rsid w:val="00F60D29"/>
    <w:rsid w:val="00F65528"/>
    <w:rsid w:val="00F6755F"/>
    <w:rsid w:val="00F704C8"/>
    <w:rsid w:val="00F71E3A"/>
    <w:rsid w:val="00F7500F"/>
    <w:rsid w:val="00F75C5D"/>
    <w:rsid w:val="00F81197"/>
    <w:rsid w:val="00F965D0"/>
    <w:rsid w:val="00F97B09"/>
    <w:rsid w:val="00FA1275"/>
    <w:rsid w:val="00FB15B8"/>
    <w:rsid w:val="00FB2D15"/>
    <w:rsid w:val="00FB7203"/>
    <w:rsid w:val="00FC3373"/>
    <w:rsid w:val="00FC4DEC"/>
    <w:rsid w:val="00FE17A4"/>
    <w:rsid w:val="00FE42DE"/>
    <w:rsid w:val="00FE4878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CBB56C"/>
  <w15:docId w15:val="{A3D6265A-0856-449F-81F6-777F249E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3FE"/>
  </w:style>
  <w:style w:type="paragraph" w:styleId="Heading1">
    <w:name w:val="heading 1"/>
    <w:aliases w:val="TSB Headings"/>
    <w:basedOn w:val="ListParagraph"/>
    <w:next w:val="Normal"/>
    <w:link w:val="Heading1Char"/>
    <w:autoRedefine/>
    <w:uiPriority w:val="9"/>
    <w:qFormat/>
    <w:rsid w:val="00210593"/>
    <w:pPr>
      <w:numPr>
        <w:numId w:val="3"/>
      </w:numPr>
      <w:spacing w:after="0" w:line="240" w:lineRule="auto"/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3FE"/>
    <w:pPr>
      <w:ind w:left="720"/>
      <w:contextualSpacing/>
    </w:pPr>
  </w:style>
  <w:style w:type="table" w:styleId="LightGrid">
    <w:name w:val="Light Grid"/>
    <w:basedOn w:val="TableNormal"/>
    <w:uiPriority w:val="62"/>
    <w:rsid w:val="00DB03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nhideWhenUsed/>
    <w:rsid w:val="00DB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FE"/>
  </w:style>
  <w:style w:type="character" w:styleId="CommentReference">
    <w:name w:val="annotation reference"/>
    <w:basedOn w:val="DefaultParagraphFont"/>
    <w:uiPriority w:val="99"/>
    <w:semiHidden/>
    <w:unhideWhenUsed/>
    <w:rsid w:val="0026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4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24"/>
  </w:style>
  <w:style w:type="table" w:customStyle="1" w:styleId="TableGrid1">
    <w:name w:val="Table Grid1"/>
    <w:basedOn w:val="TableNormal"/>
    <w:next w:val="TableGrid"/>
    <w:uiPriority w:val="39"/>
    <w:rsid w:val="006C6A6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2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2462"/>
    <w:rPr>
      <w:color w:val="0000FF" w:themeColor="hyperlink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"/>
    <w:uiPriority w:val="9"/>
    <w:rsid w:val="00210593"/>
    <w:rPr>
      <w:rFonts w:asciiTheme="majorHAnsi" w:hAnsiTheme="majorHAnsi" w:cstheme="majorHAnsi"/>
      <w:b/>
      <w:sz w:val="28"/>
      <w:szCs w:val="32"/>
    </w:rPr>
  </w:style>
  <w:style w:type="paragraph" w:customStyle="1" w:styleId="TSB-Level1Numbers">
    <w:name w:val="TSB - Level 1 Numbers"/>
    <w:basedOn w:val="Heading1"/>
    <w:link w:val="TSB-Level1NumbersChar"/>
    <w:qFormat/>
    <w:rsid w:val="00D47761"/>
    <w:pPr>
      <w:numPr>
        <w:numId w:val="0"/>
      </w:numPr>
      <w:contextualSpacing w:val="0"/>
    </w:pPr>
    <w:rPr>
      <w:rFonts w:cstheme="minorHAnsi"/>
      <w:b w:val="0"/>
      <w:sz w:val="22"/>
    </w:rPr>
  </w:style>
  <w:style w:type="paragraph" w:customStyle="1" w:styleId="TSB-Level2Numbers">
    <w:name w:val="TSB - Level 2 Numbers"/>
    <w:basedOn w:val="TSB-Level1Numbers"/>
    <w:autoRedefine/>
    <w:qFormat/>
    <w:rsid w:val="00D47761"/>
    <w:pPr>
      <w:numPr>
        <w:ilvl w:val="2"/>
        <w:numId w:val="2"/>
      </w:numPr>
      <w:tabs>
        <w:tab w:val="num" w:pos="360"/>
      </w:tabs>
    </w:pPr>
  </w:style>
  <w:style w:type="character" w:customStyle="1" w:styleId="TSB-Level1NumbersChar">
    <w:name w:val="TSB - Level 1 Numbers Char"/>
    <w:basedOn w:val="DefaultParagraphFont"/>
    <w:link w:val="TSB-Level1Numbers"/>
    <w:rsid w:val="00D47761"/>
    <w:rPr>
      <w:rFonts w:asciiTheme="majorHAnsi" w:hAnsiTheme="majorHAnsi" w:cstheme="minorHAns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BE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E780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7803"/>
    <w:rPr>
      <w:color w:val="800080" w:themeColor="followedHyperlink"/>
      <w:u w:val="single"/>
    </w:rPr>
  </w:style>
  <w:style w:type="paragraph" w:customStyle="1" w:styleId="YBU">
    <w:name w:val="YBU"/>
    <w:basedOn w:val="Normal"/>
    <w:qFormat/>
    <w:rsid w:val="005804FC"/>
    <w:pPr>
      <w:spacing w:after="0"/>
    </w:pPr>
    <w:rPr>
      <w:rFonts w:ascii="Arial" w:hAnsi="Arial" w:cs="Arial"/>
      <w:b/>
      <w:bCs/>
      <w:color w:val="FFD00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ngminds.org.uk/find-help/for-parents/supporting-your-child-during-the-coronavirus-pandemic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covid-19-guidance-on-supporting-children-and-young-peoples-mental-health-and-wellbeing/guidance-for-parents-and-carers-on-supporting-children-and-young-peoples-mental-health-and-wellbeing-during-the-coronavirus-covid-19-outbrea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support.org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topical-events/coronavirus-covid-19-uk-government-respon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guidance-to-educational-settings-about-covid-19" TargetMode="External"/><Relationship Id="rId14" Type="http://schemas.openxmlformats.org/officeDocument/2006/relationships/hyperlink" Target="https://learning.nspcc.org.uk/news/2020/april/supporting-children-young-people-mental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948D-C52D-456A-AC32-DDF45797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Andrew</dc:creator>
  <cp:lastModifiedBy>Vicky 2. Sanderson</cp:lastModifiedBy>
  <cp:revision>4</cp:revision>
  <cp:lastPrinted>2020-03-13T11:00:00Z</cp:lastPrinted>
  <dcterms:created xsi:type="dcterms:W3CDTF">2020-12-30T13:16:00Z</dcterms:created>
  <dcterms:modified xsi:type="dcterms:W3CDTF">2021-02-23T16:02:00Z</dcterms:modified>
</cp:coreProperties>
</file>