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B0" w:rsidRDefault="00152BB0" w:rsidP="00152BB0">
      <w:pPr>
        <w:shd w:val="clear" w:color="auto" w:fill="FCFCFC"/>
        <w:spacing w:after="0" w:line="240" w:lineRule="auto"/>
        <w:jc w:val="center"/>
        <w:textAlignment w:val="top"/>
        <w:rPr>
          <w:rFonts w:ascii="Arial" w:eastAsia="Times New Roman" w:hAnsi="Arial" w:cs="Arial"/>
          <w:b/>
          <w:bCs/>
          <w:color w:val="000000"/>
          <w:sz w:val="24"/>
          <w:szCs w:val="24"/>
          <w:bdr w:val="none" w:sz="0" w:space="0" w:color="auto" w:frame="1"/>
          <w:lang w:eastAsia="en-GB"/>
        </w:rPr>
      </w:pPr>
      <w:r>
        <w:rPr>
          <w:rFonts w:ascii="Arial" w:eastAsia="Times New Roman" w:hAnsi="Arial" w:cs="Arial"/>
          <w:b/>
          <w:bCs/>
          <w:noProof/>
          <w:color w:val="000000"/>
          <w:sz w:val="24"/>
          <w:szCs w:val="24"/>
          <w:bdr w:val="none" w:sz="0" w:space="0" w:color="auto" w:frame="1"/>
          <w:lang w:eastAsia="en-GB"/>
        </w:rPr>
        <w:drawing>
          <wp:inline distT="0" distB="0" distL="0" distR="0">
            <wp:extent cx="1438275" cy="1017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292" cy="1023429"/>
                    </a:xfrm>
                    <a:prstGeom prst="rect">
                      <a:avLst/>
                    </a:prstGeom>
                  </pic:spPr>
                </pic:pic>
              </a:graphicData>
            </a:graphic>
          </wp:inline>
        </w:drawing>
      </w:r>
    </w:p>
    <w:p w:rsidR="00152BB0" w:rsidRPr="00152BB0" w:rsidRDefault="00152BB0" w:rsidP="00152BB0">
      <w:pPr>
        <w:shd w:val="clear" w:color="auto" w:fill="FCFCFC"/>
        <w:spacing w:after="0" w:line="240" w:lineRule="auto"/>
        <w:jc w:val="center"/>
        <w:textAlignment w:val="top"/>
        <w:rPr>
          <w:rFonts w:ascii="Arial" w:eastAsia="Times New Roman" w:hAnsi="Arial" w:cs="Arial"/>
          <w:color w:val="000000"/>
          <w:sz w:val="24"/>
          <w:szCs w:val="24"/>
          <w:lang w:eastAsia="en-GB"/>
        </w:rPr>
      </w:pPr>
      <w:r w:rsidRPr="00152BB0">
        <w:rPr>
          <w:rFonts w:ascii="Arial" w:eastAsia="Times New Roman" w:hAnsi="Arial" w:cs="Arial"/>
          <w:b/>
          <w:bCs/>
          <w:color w:val="000000"/>
          <w:sz w:val="24"/>
          <w:szCs w:val="24"/>
          <w:bdr w:val="none" w:sz="0" w:space="0" w:color="auto" w:frame="1"/>
          <w:lang w:eastAsia="en-GB"/>
        </w:rPr>
        <w:t>STATEMENT OF PRINCIPLES FOR BEHAVIOUR</w:t>
      </w:r>
    </w:p>
    <w:p w:rsidR="00152BB0" w:rsidRPr="00152BB0" w:rsidRDefault="00152BB0" w:rsidP="00152BB0">
      <w:pPr>
        <w:shd w:val="clear" w:color="auto" w:fill="FCFCFC"/>
        <w:spacing w:after="0" w:line="240" w:lineRule="auto"/>
        <w:textAlignment w:val="top"/>
        <w:rPr>
          <w:rFonts w:ascii="Arial" w:eastAsia="Times New Roman" w:hAnsi="Arial" w:cs="Arial"/>
          <w:color w:val="000000"/>
          <w:sz w:val="24"/>
          <w:szCs w:val="24"/>
          <w:lang w:eastAsia="en-GB"/>
        </w:rPr>
      </w:pPr>
      <w:r w:rsidRPr="00152BB0">
        <w:rPr>
          <w:rFonts w:ascii="Arial" w:eastAsia="Times New Roman" w:hAnsi="Arial" w:cs="Arial"/>
          <w:color w:val="000000"/>
          <w:sz w:val="24"/>
          <w:szCs w:val="24"/>
          <w:lang w:eastAsia="en-GB"/>
        </w:rPr>
        <w:t> </w:t>
      </w:r>
    </w:p>
    <w:p w:rsidR="00152BB0" w:rsidRPr="000C213E" w:rsidRDefault="00152BB0" w:rsidP="00152BB0">
      <w:pPr>
        <w:shd w:val="clear" w:color="auto" w:fill="FCFCFC"/>
        <w:spacing w:after="0" w:line="240" w:lineRule="auto"/>
        <w:jc w:val="both"/>
        <w:textAlignment w:val="top"/>
        <w:rPr>
          <w:rFonts w:asciiTheme="majorHAnsi" w:eastAsia="Times New Roman" w:hAnsiTheme="majorHAnsi" w:cstheme="majorHAnsi"/>
          <w:color w:val="000000"/>
          <w:sz w:val="24"/>
          <w:szCs w:val="24"/>
          <w:lang w:eastAsia="en-GB"/>
        </w:rPr>
      </w:pPr>
      <w:r w:rsidRPr="000C213E">
        <w:rPr>
          <w:rFonts w:asciiTheme="majorHAnsi" w:eastAsia="Times New Roman" w:hAnsiTheme="majorHAnsi" w:cstheme="majorHAnsi"/>
          <w:color w:val="000000"/>
          <w:sz w:val="24"/>
          <w:szCs w:val="24"/>
          <w:bdr w:val="none" w:sz="0" w:space="0" w:color="auto" w:frame="1"/>
          <w:lang w:eastAsia="en-GB"/>
        </w:rPr>
        <w:t>Mylor Bridge Primary School is charged with the duty to set the framework of the school's behaviour policy by providing a written statement of general principles relating to behaviour and discipline, taking into account the needs of all staff and pupils.</w:t>
      </w:r>
    </w:p>
    <w:p w:rsidR="00152BB0" w:rsidRPr="000C213E" w:rsidRDefault="00152BB0" w:rsidP="00152BB0">
      <w:pPr>
        <w:shd w:val="clear" w:color="auto" w:fill="FCFCFC"/>
        <w:spacing w:after="0" w:line="240" w:lineRule="auto"/>
        <w:jc w:val="both"/>
        <w:textAlignment w:val="top"/>
        <w:rPr>
          <w:rFonts w:asciiTheme="majorHAnsi" w:eastAsia="Times New Roman" w:hAnsiTheme="majorHAnsi" w:cstheme="majorHAnsi"/>
          <w:color w:val="000000"/>
          <w:sz w:val="24"/>
          <w:szCs w:val="24"/>
          <w:lang w:eastAsia="en-GB"/>
        </w:rPr>
      </w:pPr>
      <w:r w:rsidRPr="000C213E">
        <w:rPr>
          <w:rFonts w:asciiTheme="majorHAnsi" w:eastAsia="Times New Roman" w:hAnsiTheme="majorHAnsi" w:cstheme="majorHAnsi"/>
          <w:color w:val="000000"/>
          <w:sz w:val="24"/>
          <w:szCs w:val="24"/>
          <w:bdr w:val="none" w:sz="0" w:space="0" w:color="auto" w:frame="1"/>
          <w:lang w:eastAsia="en-GB"/>
        </w:rPr>
        <w:t>The purpose of this statement is to give guidance to the Headteacher in drawing up the behaviour and discipline policy by stating the principles which the Governors expect to be followed. The policy aims to underpin the Governors’ duty of care to pupils and employees; promote teaching and learning and high standards of attainment and preserve the reputation of the school. The statement is available upon request from the school and can be found on the school’s web site. This statement and the behaviour policy will be reviewed every three years, unless changes at national or local level necessitate an exceptional review.</w:t>
      </w:r>
    </w:p>
    <w:p w:rsidR="00152BB0" w:rsidRPr="000C213E" w:rsidRDefault="00152BB0" w:rsidP="00152BB0">
      <w:pPr>
        <w:shd w:val="clear" w:color="auto" w:fill="FCFCFC"/>
        <w:spacing w:after="0" w:line="240" w:lineRule="auto"/>
        <w:jc w:val="both"/>
        <w:textAlignment w:val="top"/>
        <w:rPr>
          <w:rFonts w:asciiTheme="majorHAnsi" w:eastAsia="Times New Roman" w:hAnsiTheme="majorHAnsi" w:cstheme="majorHAnsi"/>
          <w:color w:val="000000"/>
          <w:sz w:val="24"/>
          <w:szCs w:val="24"/>
          <w:lang w:eastAsia="en-GB"/>
        </w:rPr>
      </w:pPr>
      <w:r w:rsidRPr="000C213E">
        <w:rPr>
          <w:rFonts w:asciiTheme="majorHAnsi" w:eastAsia="Times New Roman" w:hAnsiTheme="majorHAnsi" w:cstheme="majorHAnsi"/>
          <w:color w:val="000000"/>
          <w:sz w:val="24"/>
          <w:szCs w:val="24"/>
          <w:lang w:eastAsia="en-GB"/>
        </w:rPr>
        <w:t> </w:t>
      </w:r>
    </w:p>
    <w:p w:rsidR="00152BB0" w:rsidRPr="000C213E" w:rsidRDefault="00152BB0" w:rsidP="00152BB0">
      <w:pPr>
        <w:shd w:val="clear" w:color="auto" w:fill="FCFCFC"/>
        <w:spacing w:after="0" w:line="240" w:lineRule="auto"/>
        <w:jc w:val="both"/>
        <w:textAlignment w:val="top"/>
        <w:rPr>
          <w:rFonts w:asciiTheme="majorHAnsi" w:eastAsia="Times New Roman" w:hAnsiTheme="majorHAnsi" w:cstheme="majorHAnsi"/>
          <w:color w:val="000000"/>
          <w:sz w:val="24"/>
          <w:szCs w:val="24"/>
          <w:lang w:eastAsia="en-GB"/>
        </w:rPr>
      </w:pPr>
      <w:r w:rsidRPr="000C213E">
        <w:rPr>
          <w:rFonts w:asciiTheme="majorHAnsi" w:eastAsia="Times New Roman" w:hAnsiTheme="majorHAnsi" w:cstheme="majorHAnsi"/>
          <w:color w:val="000000"/>
          <w:sz w:val="24"/>
          <w:szCs w:val="24"/>
          <w:bdr w:val="none" w:sz="0" w:space="0" w:color="auto" w:frame="1"/>
          <w:lang w:eastAsia="en-GB"/>
        </w:rPr>
        <w:t>Our school’s behaviour principles have our Vision and Values as their foundation:</w:t>
      </w:r>
    </w:p>
    <w:p w:rsidR="00152BB0" w:rsidRPr="00152BB0" w:rsidRDefault="00152BB0" w:rsidP="00152BB0">
      <w:pPr>
        <w:shd w:val="clear" w:color="auto" w:fill="FCFCFC"/>
        <w:spacing w:after="0" w:line="240" w:lineRule="auto"/>
        <w:jc w:val="both"/>
        <w:textAlignment w:val="top"/>
        <w:rPr>
          <w:rFonts w:ascii="Arial" w:eastAsia="Times New Roman" w:hAnsi="Arial" w:cs="Arial"/>
          <w:color w:val="000000"/>
          <w:sz w:val="24"/>
          <w:szCs w:val="24"/>
          <w:lang w:eastAsia="en-GB"/>
        </w:rPr>
      </w:pPr>
      <w:r w:rsidRPr="00152BB0">
        <w:rPr>
          <w:rFonts w:ascii="Arial" w:eastAsia="Times New Roman" w:hAnsi="Arial" w:cs="Arial"/>
          <w:color w:val="000000"/>
          <w:sz w:val="24"/>
          <w:szCs w:val="24"/>
          <w:lang w:eastAsia="en-GB"/>
        </w:rPr>
        <w:t> </w:t>
      </w:r>
    </w:p>
    <w:p w:rsidR="00152BB0" w:rsidRPr="00152BB0" w:rsidRDefault="00152BB0" w:rsidP="00152BB0">
      <w:pPr>
        <w:shd w:val="clear" w:color="auto" w:fill="FCFCFC"/>
        <w:spacing w:after="0" w:line="240" w:lineRule="auto"/>
        <w:jc w:val="center"/>
        <w:textAlignment w:val="top"/>
        <w:rPr>
          <w:rFonts w:ascii="Arial" w:eastAsia="Times New Roman" w:hAnsi="Arial" w:cs="Arial"/>
          <w:color w:val="000000"/>
          <w:sz w:val="24"/>
          <w:szCs w:val="24"/>
          <w:lang w:eastAsia="en-GB"/>
        </w:rPr>
      </w:pPr>
      <w:r w:rsidRPr="00152BB0">
        <w:rPr>
          <w:rFonts w:ascii="Arial" w:eastAsia="Times New Roman" w:hAnsi="Arial" w:cs="Arial"/>
          <w:i/>
          <w:iCs/>
          <w:color w:val="FF0000"/>
          <w:sz w:val="24"/>
          <w:szCs w:val="24"/>
          <w:bdr w:val="none" w:sz="0" w:space="0" w:color="auto" w:frame="1"/>
          <w:lang w:eastAsia="en-GB"/>
        </w:rPr>
        <w:t>‘</w:t>
      </w:r>
      <w:r>
        <w:rPr>
          <w:rFonts w:ascii="Arial" w:eastAsia="Times New Roman" w:hAnsi="Arial" w:cs="Arial"/>
          <w:i/>
          <w:iCs/>
          <w:color w:val="FF0000"/>
          <w:sz w:val="24"/>
          <w:szCs w:val="24"/>
          <w:bdr w:val="none" w:sz="0" w:space="0" w:color="auto" w:frame="1"/>
          <w:lang w:eastAsia="en-GB"/>
        </w:rPr>
        <w:t>Be The Best We Can be</w:t>
      </w:r>
      <w:r w:rsidRPr="00152BB0">
        <w:rPr>
          <w:rFonts w:ascii="Arial" w:eastAsia="Times New Roman" w:hAnsi="Arial" w:cs="Arial"/>
          <w:i/>
          <w:iCs/>
          <w:color w:val="FF0000"/>
          <w:sz w:val="24"/>
          <w:szCs w:val="24"/>
          <w:bdr w:val="none" w:sz="0" w:space="0" w:color="auto" w:frame="1"/>
          <w:lang w:eastAsia="en-GB"/>
        </w:rPr>
        <w:t>’</w:t>
      </w:r>
    </w:p>
    <w:p w:rsidR="00152BB0" w:rsidRPr="00152BB0" w:rsidRDefault="00152BB0" w:rsidP="00152BB0">
      <w:pPr>
        <w:shd w:val="clear" w:color="auto" w:fill="FCFCFC"/>
        <w:spacing w:after="0" w:line="240" w:lineRule="auto"/>
        <w:jc w:val="both"/>
        <w:textAlignment w:val="top"/>
        <w:rPr>
          <w:rFonts w:ascii="Arial" w:eastAsia="Times New Roman" w:hAnsi="Arial" w:cs="Arial"/>
          <w:color w:val="000000"/>
          <w:sz w:val="24"/>
          <w:szCs w:val="24"/>
          <w:lang w:eastAsia="en-GB"/>
        </w:rPr>
      </w:pPr>
      <w:r w:rsidRPr="00152BB0">
        <w:rPr>
          <w:rFonts w:ascii="Arial" w:eastAsia="Times New Roman" w:hAnsi="Arial" w:cs="Arial"/>
          <w:color w:val="000000"/>
          <w:sz w:val="24"/>
          <w:szCs w:val="24"/>
          <w:lang w:eastAsia="en-GB"/>
        </w:rPr>
        <w:t> </w:t>
      </w:r>
    </w:p>
    <w:p w:rsidR="000C213E" w:rsidRPr="00617B68" w:rsidRDefault="000C213E" w:rsidP="000C213E">
      <w:pPr>
        <w:shd w:val="clear" w:color="auto" w:fill="FFFFFF"/>
        <w:spacing w:before="100" w:beforeAutospacing="1" w:after="100" w:afterAutospacing="1" w:line="300" w:lineRule="atLeast"/>
        <w:ind w:left="-360"/>
        <w:rPr>
          <w:rFonts w:ascii="Calibri" w:hAnsi="Calibri" w:cs="Calibri"/>
          <w:color w:val="000000"/>
          <w:sz w:val="24"/>
        </w:rPr>
      </w:pPr>
      <w:r w:rsidRPr="00617B68">
        <w:rPr>
          <w:rFonts w:ascii="Calibri" w:hAnsi="Calibri" w:cs="Calibri"/>
          <w:color w:val="000000"/>
          <w:sz w:val="24"/>
        </w:rPr>
        <w:t>Our focus is to foster in our pupils:</w:t>
      </w:r>
    </w:p>
    <w:p w:rsidR="000C213E" w:rsidRPr="006A64B2" w:rsidRDefault="000C213E" w:rsidP="000C213E">
      <w:pPr>
        <w:shd w:val="clear" w:color="auto" w:fill="FFFFFF"/>
        <w:spacing w:before="100" w:beforeAutospacing="1" w:after="100" w:afterAutospacing="1" w:line="300" w:lineRule="atLeast"/>
        <w:jc w:val="center"/>
        <w:rPr>
          <w:rFonts w:ascii="Calibri" w:eastAsia="Yu Gothic UI" w:hAnsi="Calibri" w:cs="Calibri"/>
          <w:b/>
          <w:color w:val="2E74B5"/>
          <w:sz w:val="32"/>
          <w:szCs w:val="32"/>
        </w:rPr>
      </w:pPr>
      <w:r w:rsidRPr="006A64B2">
        <w:rPr>
          <w:rFonts w:ascii="Calibri" w:eastAsia="Yu Gothic UI" w:hAnsi="Calibri" w:cs="Calibri"/>
          <w:b/>
          <w:color w:val="2E74B5"/>
          <w:sz w:val="32"/>
          <w:szCs w:val="32"/>
        </w:rPr>
        <w:t>Kindness    Respect    Determination</w:t>
      </w:r>
    </w:p>
    <w:p w:rsidR="000C213E" w:rsidRPr="006A64B2" w:rsidRDefault="000C213E" w:rsidP="000C213E">
      <w:pPr>
        <w:shd w:val="clear" w:color="auto" w:fill="FFFFFF"/>
        <w:spacing w:before="100" w:beforeAutospacing="1" w:after="100" w:afterAutospacing="1" w:line="300" w:lineRule="atLeast"/>
        <w:jc w:val="center"/>
        <w:rPr>
          <w:rFonts w:ascii="Calibri" w:eastAsia="Yu Gothic UI" w:hAnsi="Calibri" w:cs="Calibri"/>
          <w:b/>
          <w:color w:val="2E74B5"/>
          <w:sz w:val="32"/>
          <w:szCs w:val="32"/>
        </w:rPr>
      </w:pPr>
      <w:r w:rsidRPr="006A64B2">
        <w:rPr>
          <w:rFonts w:ascii="Calibri" w:eastAsia="Yu Gothic UI" w:hAnsi="Calibri" w:cs="Calibri"/>
          <w:b/>
          <w:color w:val="2E74B5"/>
          <w:sz w:val="32"/>
          <w:szCs w:val="32"/>
        </w:rPr>
        <w:t>Confidence    Creativity    Self-Awareness</w:t>
      </w:r>
    </w:p>
    <w:p w:rsidR="000C213E" w:rsidRPr="00617B68" w:rsidRDefault="000C213E" w:rsidP="000C213E">
      <w:pPr>
        <w:tabs>
          <w:tab w:val="center" w:pos="4344"/>
          <w:tab w:val="left" w:pos="6780"/>
        </w:tabs>
        <w:rPr>
          <w:rFonts w:ascii="Calibri" w:hAnsi="Calibri" w:cs="Calibri"/>
          <w:b/>
          <w:color w:val="323333"/>
          <w:sz w:val="24"/>
          <w:u w:val="single"/>
        </w:rPr>
      </w:pPr>
      <w:r w:rsidRPr="00617B68">
        <w:rPr>
          <w:rFonts w:ascii="Calibri" w:hAnsi="Calibri" w:cs="Calibri"/>
          <w:color w:val="323333"/>
          <w:sz w:val="24"/>
        </w:rPr>
        <w:tab/>
      </w:r>
      <w:r w:rsidRPr="00617B68">
        <w:rPr>
          <w:rFonts w:ascii="Calibri" w:hAnsi="Calibri" w:cs="Calibri"/>
          <w:b/>
          <w:color w:val="323333"/>
          <w:sz w:val="24"/>
          <w:u w:val="single"/>
        </w:rPr>
        <w:t>4 Learning Powers Drive our Values</w:t>
      </w:r>
    </w:p>
    <w:p w:rsidR="000C213E" w:rsidRPr="00617B68" w:rsidRDefault="000C213E" w:rsidP="000C213E">
      <w:pPr>
        <w:widowControl w:val="0"/>
        <w:numPr>
          <w:ilvl w:val="0"/>
          <w:numId w:val="5"/>
        </w:numPr>
        <w:spacing w:after="0" w:line="240" w:lineRule="auto"/>
        <w:rPr>
          <w:rFonts w:ascii="Calibri" w:hAnsi="Calibri" w:cs="Calibri"/>
          <w:bCs/>
          <w:sz w:val="24"/>
        </w:rPr>
      </w:pPr>
      <w:r w:rsidRPr="00617B68">
        <w:rPr>
          <w:rFonts w:ascii="Calibri" w:hAnsi="Calibri" w:cs="Calibri"/>
          <w:bCs/>
          <w:sz w:val="24"/>
        </w:rPr>
        <w:t xml:space="preserve">Resourcefulness   </w:t>
      </w:r>
    </w:p>
    <w:p w:rsidR="000C213E" w:rsidRPr="00617B68" w:rsidRDefault="000C213E" w:rsidP="000C213E">
      <w:pPr>
        <w:widowControl w:val="0"/>
        <w:numPr>
          <w:ilvl w:val="0"/>
          <w:numId w:val="5"/>
        </w:numPr>
        <w:spacing w:after="0" w:line="240" w:lineRule="auto"/>
        <w:rPr>
          <w:rFonts w:ascii="Calibri" w:hAnsi="Calibri" w:cs="Calibri"/>
          <w:color w:val="FB6A5B"/>
        </w:rPr>
      </w:pPr>
      <w:r w:rsidRPr="00617B68">
        <w:rPr>
          <w:rFonts w:ascii="Calibri" w:hAnsi="Calibri" w:cs="Calibri"/>
          <w:i/>
          <w:iCs/>
          <w:color w:val="FB6A5B"/>
        </w:rPr>
        <w:t>Ask questions/Make links/Imagine/Think things through/Use a range of resources</w:t>
      </w:r>
    </w:p>
    <w:p w:rsidR="000C213E" w:rsidRPr="00617B68" w:rsidRDefault="000C213E" w:rsidP="000C213E">
      <w:pPr>
        <w:widowControl w:val="0"/>
        <w:numPr>
          <w:ilvl w:val="0"/>
          <w:numId w:val="5"/>
        </w:numPr>
        <w:spacing w:after="0" w:line="240" w:lineRule="auto"/>
        <w:rPr>
          <w:rFonts w:ascii="Calibri" w:hAnsi="Calibri" w:cs="Calibri"/>
          <w:bCs/>
          <w:sz w:val="24"/>
        </w:rPr>
      </w:pPr>
      <w:r w:rsidRPr="00617B68">
        <w:rPr>
          <w:rFonts w:ascii="Calibri" w:hAnsi="Calibri" w:cs="Calibri"/>
          <w:bCs/>
          <w:sz w:val="24"/>
        </w:rPr>
        <w:t>Resilience</w:t>
      </w:r>
    </w:p>
    <w:p w:rsidR="000C213E" w:rsidRPr="00617B68" w:rsidRDefault="000C213E" w:rsidP="000C213E">
      <w:pPr>
        <w:widowControl w:val="0"/>
        <w:numPr>
          <w:ilvl w:val="0"/>
          <w:numId w:val="5"/>
        </w:numPr>
        <w:spacing w:after="0" w:line="240" w:lineRule="auto"/>
        <w:rPr>
          <w:rFonts w:ascii="Calibri" w:hAnsi="Calibri" w:cs="Calibri"/>
          <w:color w:val="FB6A5B"/>
        </w:rPr>
      </w:pPr>
      <w:r w:rsidRPr="00617B68">
        <w:rPr>
          <w:rFonts w:ascii="Calibri" w:hAnsi="Calibri" w:cs="Calibri"/>
          <w:i/>
          <w:iCs/>
          <w:color w:val="FB6A5B"/>
        </w:rPr>
        <w:t>Get absorbed /Manage distractions/ Notice things/ Persevere/ Know your motivations/ Try new things</w:t>
      </w:r>
    </w:p>
    <w:p w:rsidR="000C213E" w:rsidRPr="00617B68" w:rsidRDefault="000C213E" w:rsidP="000C213E">
      <w:pPr>
        <w:widowControl w:val="0"/>
        <w:numPr>
          <w:ilvl w:val="0"/>
          <w:numId w:val="5"/>
        </w:numPr>
        <w:spacing w:after="0" w:line="240" w:lineRule="auto"/>
        <w:rPr>
          <w:rFonts w:ascii="Calibri" w:hAnsi="Calibri" w:cs="Calibri"/>
          <w:bCs/>
          <w:sz w:val="24"/>
        </w:rPr>
      </w:pPr>
      <w:r w:rsidRPr="00617B68">
        <w:rPr>
          <w:rFonts w:ascii="Calibri" w:hAnsi="Calibri" w:cs="Calibri"/>
          <w:bCs/>
          <w:sz w:val="24"/>
        </w:rPr>
        <w:t>Relationships</w:t>
      </w:r>
    </w:p>
    <w:p w:rsidR="000C213E" w:rsidRPr="00617B68" w:rsidRDefault="000C213E" w:rsidP="000C213E">
      <w:pPr>
        <w:widowControl w:val="0"/>
        <w:numPr>
          <w:ilvl w:val="0"/>
          <w:numId w:val="5"/>
        </w:numPr>
        <w:spacing w:after="0" w:line="240" w:lineRule="auto"/>
        <w:rPr>
          <w:rFonts w:ascii="Calibri" w:hAnsi="Calibri" w:cs="Calibri"/>
          <w:color w:val="FF0000"/>
        </w:rPr>
      </w:pPr>
      <w:r w:rsidRPr="00617B68">
        <w:rPr>
          <w:rFonts w:ascii="Calibri" w:hAnsi="Calibri" w:cs="Calibri"/>
          <w:i/>
          <w:iCs/>
          <w:color w:val="FB6A5B"/>
        </w:rPr>
        <w:t>Take charge/ Do your bit</w:t>
      </w:r>
      <w:r w:rsidRPr="00617B68">
        <w:rPr>
          <w:rFonts w:ascii="Calibri" w:hAnsi="Calibri" w:cs="Calibri"/>
          <w:color w:val="FB6A5B"/>
        </w:rPr>
        <w:t xml:space="preserve">/ </w:t>
      </w:r>
      <w:r w:rsidRPr="00617B68">
        <w:rPr>
          <w:rFonts w:ascii="Calibri" w:hAnsi="Calibri" w:cs="Calibri"/>
          <w:i/>
          <w:iCs/>
          <w:color w:val="FB6A5B"/>
        </w:rPr>
        <w:t>Learn alone / Learn together</w:t>
      </w:r>
      <w:r w:rsidRPr="00617B68">
        <w:rPr>
          <w:rFonts w:ascii="Calibri" w:hAnsi="Calibri" w:cs="Calibri"/>
          <w:color w:val="FB6A5B"/>
        </w:rPr>
        <w:t xml:space="preserve"> /</w:t>
      </w:r>
      <w:r w:rsidRPr="00617B68">
        <w:rPr>
          <w:rFonts w:ascii="Calibri" w:hAnsi="Calibri" w:cs="Calibri"/>
          <w:i/>
          <w:iCs/>
          <w:color w:val="FF3300"/>
        </w:rPr>
        <w:t>Show empathy/ Imitate others</w:t>
      </w:r>
    </w:p>
    <w:p w:rsidR="000C213E" w:rsidRPr="00617B68" w:rsidRDefault="000C213E" w:rsidP="000C213E">
      <w:pPr>
        <w:widowControl w:val="0"/>
        <w:numPr>
          <w:ilvl w:val="0"/>
          <w:numId w:val="5"/>
        </w:numPr>
        <w:spacing w:after="0" w:line="240" w:lineRule="auto"/>
        <w:rPr>
          <w:rFonts w:ascii="Calibri" w:hAnsi="Calibri" w:cs="Calibri"/>
          <w:bCs/>
          <w:sz w:val="24"/>
        </w:rPr>
      </w:pPr>
      <w:r w:rsidRPr="00617B68">
        <w:rPr>
          <w:rFonts w:ascii="Calibri" w:hAnsi="Calibri" w:cs="Calibri"/>
          <w:bCs/>
          <w:sz w:val="24"/>
        </w:rPr>
        <w:t xml:space="preserve">Reflection </w:t>
      </w:r>
    </w:p>
    <w:p w:rsidR="000C213E" w:rsidRPr="00617B68" w:rsidRDefault="000C213E" w:rsidP="000C213E">
      <w:pPr>
        <w:widowControl w:val="0"/>
        <w:numPr>
          <w:ilvl w:val="0"/>
          <w:numId w:val="5"/>
        </w:numPr>
        <w:spacing w:after="0" w:line="240" w:lineRule="auto"/>
        <w:jc w:val="both"/>
        <w:rPr>
          <w:rFonts w:ascii="Calibri" w:hAnsi="Calibri" w:cs="Calibri"/>
          <w:i/>
          <w:iCs/>
          <w:color w:val="FB6A5B"/>
        </w:rPr>
      </w:pPr>
      <w:r w:rsidRPr="00617B68">
        <w:rPr>
          <w:rFonts w:ascii="Calibri" w:hAnsi="Calibri" w:cs="Calibri"/>
          <w:i/>
          <w:iCs/>
          <w:color w:val="FB6A5B"/>
        </w:rPr>
        <w:t>Understand consequences /Have goals (plan)/ Revise learning</w:t>
      </w:r>
      <w:r w:rsidRPr="00617B68">
        <w:rPr>
          <w:rFonts w:ascii="Calibri" w:hAnsi="Calibri" w:cs="Calibri"/>
          <w:color w:val="FB6A5B"/>
        </w:rPr>
        <w:t xml:space="preserve"> /</w:t>
      </w:r>
      <w:r w:rsidRPr="00617B68">
        <w:rPr>
          <w:rFonts w:ascii="Calibri" w:hAnsi="Calibri" w:cs="Calibri"/>
          <w:i/>
          <w:iCs/>
          <w:color w:val="FB6A5B"/>
        </w:rPr>
        <w:t>Prioritise/ Know how you learn best.</w:t>
      </w:r>
    </w:p>
    <w:p w:rsidR="000C213E" w:rsidRDefault="000C213E" w:rsidP="000C213E">
      <w:pPr>
        <w:widowControl w:val="0"/>
        <w:ind w:left="720"/>
        <w:jc w:val="center"/>
        <w:rPr>
          <w:rFonts w:ascii="Calibri" w:hAnsi="Calibri" w:cs="Calibri"/>
          <w:b/>
          <w:iCs/>
          <w:u w:val="single"/>
        </w:rPr>
      </w:pPr>
    </w:p>
    <w:p w:rsidR="000C213E" w:rsidRDefault="000C213E" w:rsidP="000C213E">
      <w:pPr>
        <w:widowControl w:val="0"/>
        <w:ind w:left="720"/>
        <w:jc w:val="center"/>
        <w:rPr>
          <w:rFonts w:ascii="Calibri" w:hAnsi="Calibri" w:cs="Calibri"/>
          <w:b/>
          <w:iCs/>
          <w:u w:val="single"/>
        </w:rPr>
      </w:pPr>
    </w:p>
    <w:p w:rsidR="000C213E" w:rsidRDefault="000C213E" w:rsidP="000C213E">
      <w:pPr>
        <w:widowControl w:val="0"/>
        <w:ind w:left="720"/>
        <w:jc w:val="center"/>
        <w:rPr>
          <w:rFonts w:ascii="Calibri" w:hAnsi="Calibri" w:cs="Calibri"/>
          <w:b/>
          <w:iCs/>
          <w:u w:val="single"/>
        </w:rPr>
      </w:pPr>
    </w:p>
    <w:p w:rsidR="000C213E" w:rsidRPr="00617B68" w:rsidRDefault="000C213E" w:rsidP="000C213E">
      <w:pPr>
        <w:widowControl w:val="0"/>
        <w:ind w:left="720"/>
        <w:jc w:val="center"/>
        <w:rPr>
          <w:rFonts w:ascii="Calibri" w:hAnsi="Calibri" w:cs="Calibri"/>
          <w:b/>
          <w:iCs/>
          <w:u w:val="single"/>
        </w:rPr>
      </w:pPr>
    </w:p>
    <w:p w:rsidR="000C213E" w:rsidRPr="00617B68" w:rsidRDefault="000C213E" w:rsidP="000C213E">
      <w:pPr>
        <w:widowControl w:val="0"/>
        <w:ind w:left="720"/>
        <w:jc w:val="center"/>
        <w:rPr>
          <w:rFonts w:ascii="Calibri" w:hAnsi="Calibri" w:cs="Calibri"/>
          <w:b/>
          <w:iCs/>
          <w:u w:val="single"/>
        </w:rPr>
      </w:pPr>
      <w:r w:rsidRPr="00617B68">
        <w:rPr>
          <w:rFonts w:ascii="Calibri" w:hAnsi="Calibri" w:cs="Calibri"/>
          <w:b/>
          <w:iCs/>
          <w:u w:val="single"/>
        </w:rPr>
        <w:lastRenderedPageBreak/>
        <w:t xml:space="preserve">Independence of Learning through Metacognition </w:t>
      </w:r>
    </w:p>
    <w:p w:rsidR="000C213E" w:rsidRPr="00617B68" w:rsidRDefault="000C213E" w:rsidP="000C213E">
      <w:pPr>
        <w:widowControl w:val="0"/>
        <w:jc w:val="both"/>
        <w:rPr>
          <w:rFonts w:ascii="Calibri" w:hAnsi="Calibri" w:cs="Calibri"/>
          <w:i/>
          <w:iCs/>
          <w:color w:val="FB6A5B"/>
        </w:rPr>
      </w:pPr>
    </w:p>
    <w:p w:rsidR="000C213E" w:rsidRPr="00617B68" w:rsidRDefault="000C213E" w:rsidP="000C213E">
      <w:pPr>
        <w:rPr>
          <w:rFonts w:ascii="Calibri" w:hAnsi="Calibri" w:cs="Calibri"/>
          <w:sz w:val="24"/>
        </w:rPr>
      </w:pPr>
      <w:r w:rsidRPr="00617B68">
        <w:rPr>
          <w:rFonts w:ascii="Calibri" w:hAnsi="Calibri" w:cs="Calibri"/>
        </w:rPr>
        <w:t xml:space="preserve">Alongside these drivers, we have woven the teaching of </w:t>
      </w:r>
      <w:r w:rsidRPr="00617B68">
        <w:rPr>
          <w:rFonts w:ascii="Calibri" w:hAnsi="Calibri" w:cs="Calibri"/>
          <w:b/>
          <w:color w:val="212529"/>
          <w:sz w:val="23"/>
          <w:szCs w:val="23"/>
          <w:bdr w:val="none" w:sz="0" w:space="0" w:color="auto" w:frame="1"/>
          <w:shd w:val="clear" w:color="auto" w:fill="FFFFFF"/>
        </w:rPr>
        <w:t>metacognitive strategies</w:t>
      </w:r>
      <w:r w:rsidRPr="00617B68">
        <w:rPr>
          <w:rFonts w:ascii="Calibri" w:hAnsi="Calibri" w:cs="Calibri"/>
          <w:color w:val="212529"/>
          <w:sz w:val="23"/>
          <w:szCs w:val="23"/>
          <w:bdr w:val="none" w:sz="0" w:space="0" w:color="auto" w:frame="1"/>
          <w:shd w:val="clear" w:color="auto" w:fill="FFFFFF"/>
        </w:rPr>
        <w:t xml:space="preserve"> to help our learners maximise their outcomes in all subjects. </w:t>
      </w:r>
    </w:p>
    <w:p w:rsidR="000C213E" w:rsidRPr="00617B68" w:rsidRDefault="000C213E" w:rsidP="000C213E">
      <w:pPr>
        <w:shd w:val="clear" w:color="auto" w:fill="FFFFFF"/>
        <w:textAlignment w:val="baseline"/>
        <w:rPr>
          <w:rFonts w:ascii="Calibri" w:hAnsi="Calibri" w:cs="Calibri"/>
          <w:color w:val="212529"/>
          <w:sz w:val="23"/>
          <w:szCs w:val="23"/>
          <w:bdr w:val="none" w:sz="0" w:space="0" w:color="auto" w:frame="1"/>
          <w:shd w:val="clear" w:color="auto" w:fill="FFFFFF"/>
        </w:rPr>
      </w:pPr>
      <w:r w:rsidRPr="00617B68">
        <w:rPr>
          <w:rFonts w:ascii="Calibri" w:hAnsi="Calibri" w:cs="Calibri"/>
          <w:color w:val="212529"/>
          <w:sz w:val="23"/>
          <w:szCs w:val="23"/>
        </w:rPr>
        <w:t> </w:t>
      </w:r>
      <w:r w:rsidRPr="00617B68">
        <w:rPr>
          <w:rFonts w:ascii="Calibri" w:hAnsi="Calibri" w:cs="Calibri"/>
          <w:color w:val="212529"/>
          <w:sz w:val="23"/>
          <w:szCs w:val="23"/>
          <w:bdr w:val="none" w:sz="0" w:space="0" w:color="auto" w:frame="1"/>
          <w:shd w:val="clear" w:color="auto" w:fill="FFFFFF"/>
        </w:rPr>
        <w:t>The main three primary metacognitive skills are:</w:t>
      </w:r>
    </w:p>
    <w:p w:rsidR="000C213E" w:rsidRPr="00617B68" w:rsidRDefault="000C213E" w:rsidP="000C213E">
      <w:pPr>
        <w:pStyle w:val="ListParagraph"/>
        <w:widowControl w:val="0"/>
        <w:numPr>
          <w:ilvl w:val="0"/>
          <w:numId w:val="4"/>
        </w:numPr>
        <w:spacing w:after="0"/>
        <w:rPr>
          <w:b/>
          <w:color w:val="212529"/>
          <w:kern w:val="0"/>
          <w:sz w:val="23"/>
          <w:szCs w:val="23"/>
          <w:bdr w:val="none" w:sz="0" w:space="0" w:color="auto" w:frame="1"/>
          <w:shd w:val="clear" w:color="auto" w:fill="FFFFFF"/>
        </w:rPr>
      </w:pPr>
      <w:r w:rsidRPr="00617B68">
        <w:rPr>
          <w:b/>
          <w:color w:val="212529"/>
          <w:kern w:val="0"/>
          <w:sz w:val="23"/>
          <w:szCs w:val="23"/>
          <w:bdr w:val="none" w:sz="0" w:space="0" w:color="auto" w:frame="1"/>
          <w:shd w:val="clear" w:color="auto" w:fill="FFFFFF"/>
        </w:rPr>
        <w:t xml:space="preserve">Planning effectively for tasks, </w:t>
      </w:r>
    </w:p>
    <w:p w:rsidR="000C213E" w:rsidRPr="00617B68" w:rsidRDefault="000C213E" w:rsidP="000C213E">
      <w:pPr>
        <w:pStyle w:val="ListParagraph"/>
        <w:widowControl w:val="0"/>
        <w:numPr>
          <w:ilvl w:val="0"/>
          <w:numId w:val="4"/>
        </w:numPr>
        <w:spacing w:after="0"/>
        <w:rPr>
          <w:b/>
          <w:color w:val="212529"/>
          <w:kern w:val="0"/>
          <w:sz w:val="23"/>
          <w:szCs w:val="23"/>
          <w:bdr w:val="none" w:sz="0" w:space="0" w:color="auto" w:frame="1"/>
          <w:shd w:val="clear" w:color="auto" w:fill="FFFFFF"/>
        </w:rPr>
      </w:pPr>
      <w:r w:rsidRPr="00617B68">
        <w:rPr>
          <w:b/>
          <w:color w:val="212529"/>
          <w:kern w:val="0"/>
          <w:sz w:val="23"/>
          <w:szCs w:val="23"/>
          <w:bdr w:val="none" w:sz="0" w:space="0" w:color="auto" w:frame="1"/>
          <w:shd w:val="clear" w:color="auto" w:fill="FFFFFF"/>
        </w:rPr>
        <w:t>Monitoring ongoing progress</w:t>
      </w:r>
    </w:p>
    <w:p w:rsidR="000C213E" w:rsidRPr="00617B68" w:rsidRDefault="000C213E" w:rsidP="000C213E">
      <w:pPr>
        <w:pStyle w:val="ListParagraph"/>
        <w:widowControl w:val="0"/>
        <w:numPr>
          <w:ilvl w:val="0"/>
          <w:numId w:val="4"/>
        </w:numPr>
        <w:spacing w:after="0"/>
        <w:rPr>
          <w:b/>
          <w:color w:val="212529"/>
          <w:kern w:val="0"/>
          <w:sz w:val="23"/>
          <w:szCs w:val="23"/>
          <w:bdr w:val="none" w:sz="0" w:space="0" w:color="auto" w:frame="1"/>
          <w:shd w:val="clear" w:color="auto" w:fill="FFFFFF"/>
        </w:rPr>
      </w:pPr>
      <w:r w:rsidRPr="00617B68">
        <w:rPr>
          <w:b/>
          <w:color w:val="212529"/>
          <w:kern w:val="0"/>
          <w:sz w:val="23"/>
          <w:szCs w:val="23"/>
          <w:bdr w:val="none" w:sz="0" w:space="0" w:color="auto" w:frame="1"/>
          <w:shd w:val="clear" w:color="auto" w:fill="FFFFFF"/>
        </w:rPr>
        <w:t xml:space="preserve">Evaluate outcomes. </w:t>
      </w:r>
    </w:p>
    <w:p w:rsidR="000C213E" w:rsidRPr="00617B68" w:rsidRDefault="000C213E" w:rsidP="000C213E">
      <w:pPr>
        <w:widowControl w:val="0"/>
        <w:rPr>
          <w:rFonts w:ascii="Calibri" w:hAnsi="Calibri" w:cs="Calibri"/>
          <w:color w:val="212529"/>
          <w:sz w:val="23"/>
          <w:szCs w:val="23"/>
          <w:bdr w:val="none" w:sz="0" w:space="0" w:color="auto" w:frame="1"/>
          <w:shd w:val="clear" w:color="auto" w:fill="FFFFFF"/>
        </w:rPr>
      </w:pPr>
      <w:r w:rsidRPr="00617B68">
        <w:rPr>
          <w:rFonts w:ascii="Calibri" w:hAnsi="Calibri" w:cs="Calibri"/>
          <w:color w:val="212529"/>
          <w:sz w:val="23"/>
          <w:szCs w:val="23"/>
          <w:bdr w:val="none" w:sz="0" w:space="0" w:color="auto" w:frame="1"/>
          <w:shd w:val="clear" w:color="auto" w:fill="FFFFFF"/>
        </w:rPr>
        <w:t>These are displayed in each classroom for the children to use as they are completing their work.</w:t>
      </w:r>
    </w:p>
    <w:p w:rsidR="000C213E" w:rsidRPr="00617B68" w:rsidRDefault="000C213E" w:rsidP="000C213E">
      <w:pPr>
        <w:rPr>
          <w:rFonts w:ascii="Calibri" w:hAnsi="Calibri" w:cs="Calibri"/>
          <w:color w:val="323333"/>
          <w:sz w:val="24"/>
        </w:rPr>
      </w:pPr>
    </w:p>
    <w:p w:rsidR="000C213E" w:rsidRPr="00617B68" w:rsidRDefault="000C213E" w:rsidP="000C213E">
      <w:pPr>
        <w:jc w:val="center"/>
        <w:rPr>
          <w:rFonts w:ascii="Calibri" w:hAnsi="Calibri" w:cs="Calibri"/>
          <w:b/>
          <w:color w:val="323333"/>
          <w:sz w:val="24"/>
          <w:u w:val="single"/>
        </w:rPr>
      </w:pPr>
      <w:r w:rsidRPr="00617B68">
        <w:rPr>
          <w:rFonts w:ascii="Calibri" w:hAnsi="Calibri" w:cs="Calibri"/>
          <w:b/>
          <w:color w:val="323333"/>
          <w:sz w:val="24"/>
          <w:u w:val="single"/>
        </w:rPr>
        <w:t>Skills for Life</w:t>
      </w:r>
    </w:p>
    <w:p w:rsidR="000C213E" w:rsidRPr="00617B68" w:rsidRDefault="000C213E" w:rsidP="000C213E">
      <w:pPr>
        <w:rPr>
          <w:rFonts w:ascii="Calibri" w:hAnsi="Calibri" w:cs="Calibri"/>
          <w:b/>
          <w:color w:val="323333"/>
          <w:sz w:val="24"/>
          <w:u w:val="single"/>
        </w:rPr>
      </w:pPr>
      <w:r w:rsidRPr="00B864F3">
        <w:rPr>
          <w:rFonts w:ascii="Calibri" w:hAnsi="Calibri" w:cs="Calibri"/>
          <w:color w:val="323333"/>
          <w:sz w:val="24"/>
        </w:rPr>
        <w:t>Through this vision, we build in our children the following</w:t>
      </w:r>
      <w:r>
        <w:rPr>
          <w:rFonts w:ascii="Calibri" w:hAnsi="Calibri" w:cs="Calibri"/>
          <w:color w:val="323333"/>
          <w:sz w:val="24"/>
        </w:rPr>
        <w:t>:-</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000000"/>
          <w:sz w:val="24"/>
        </w:rPr>
        <w:t>Confidence and success in their learning</w:t>
      </w:r>
      <w:r w:rsidRPr="00617B68">
        <w:rPr>
          <w:rFonts w:ascii="Calibri" w:hAnsi="Calibri" w:cs="Calibri"/>
          <w:color w:val="323333"/>
          <w:sz w:val="24"/>
        </w:rPr>
        <w:t xml:space="preserve"> </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323333"/>
          <w:sz w:val="24"/>
        </w:rPr>
        <w:t>Strong self-esteem and high personal expectations.</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000000"/>
          <w:sz w:val="24"/>
        </w:rPr>
        <w:t xml:space="preserve">Enquiring minds that want to know more. </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000000"/>
          <w:sz w:val="24"/>
        </w:rPr>
        <w:t>Independence, imagination and creativity.</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323333"/>
          <w:sz w:val="24"/>
        </w:rPr>
        <w:t>Strong moral values of honesty, integrity and good judgement</w:t>
      </w:r>
      <w:r w:rsidRPr="00617B68">
        <w:rPr>
          <w:rFonts w:ascii="Calibri" w:hAnsi="Calibri" w:cs="Calibri"/>
          <w:color w:val="000000"/>
          <w:sz w:val="24"/>
        </w:rPr>
        <w:t>.</w:t>
      </w:r>
      <w:r w:rsidRPr="00617B68">
        <w:rPr>
          <w:rFonts w:ascii="Calibri" w:hAnsi="Calibri" w:cs="Calibri"/>
          <w:color w:val="323333"/>
          <w:sz w:val="24"/>
        </w:rPr>
        <w:t xml:space="preserve"> </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323333"/>
          <w:sz w:val="24"/>
        </w:rPr>
        <w:t>A clear understanding of core British and School Values</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000000"/>
          <w:sz w:val="24"/>
        </w:rPr>
        <w:t xml:space="preserve">A sense of justice, self-discipline and personal responsibility. </w:t>
      </w:r>
    </w:p>
    <w:p w:rsidR="000C213E" w:rsidRPr="00617B68" w:rsidRDefault="000C213E" w:rsidP="000C213E">
      <w:pPr>
        <w:numPr>
          <w:ilvl w:val="0"/>
          <w:numId w:val="3"/>
        </w:numPr>
        <w:shd w:val="clear" w:color="auto" w:fill="FFFFFF"/>
        <w:spacing w:before="100" w:beforeAutospacing="1" w:after="100" w:afterAutospacing="1" w:line="300" w:lineRule="atLeast"/>
        <w:rPr>
          <w:rFonts w:ascii="Calibri" w:hAnsi="Calibri" w:cs="Calibri"/>
          <w:color w:val="000000"/>
          <w:sz w:val="24"/>
        </w:rPr>
      </w:pPr>
      <w:r w:rsidRPr="00617B68">
        <w:rPr>
          <w:rFonts w:ascii="Calibri" w:hAnsi="Calibri" w:cs="Calibri"/>
          <w:color w:val="000000"/>
          <w:sz w:val="24"/>
        </w:rPr>
        <w:t xml:space="preserve">Empathy, team-work and self-regulation </w:t>
      </w:r>
    </w:p>
    <w:p w:rsidR="000C213E" w:rsidRPr="00617B68" w:rsidRDefault="000C213E" w:rsidP="000C213E">
      <w:pPr>
        <w:shd w:val="clear" w:color="auto" w:fill="FFFFFF"/>
        <w:spacing w:before="100" w:beforeAutospacing="1" w:after="100" w:afterAutospacing="1" w:line="300" w:lineRule="atLeast"/>
        <w:rPr>
          <w:rFonts w:ascii="Calibri" w:hAnsi="Calibri" w:cs="Calibri"/>
          <w:sz w:val="48"/>
          <w:szCs w:val="48"/>
        </w:rPr>
      </w:pPr>
      <w:r w:rsidRPr="00617B68">
        <w:rPr>
          <w:rFonts w:ascii="Calibri" w:hAnsi="Calibri" w:cs="Calibri"/>
          <w:color w:val="000000"/>
          <w:sz w:val="24"/>
        </w:rPr>
        <w:t xml:space="preserve">Our vision ensures that children leave Mylor Bridge School with skills that enable them to embrace their next steps with confidence, excitement and a love of learning. </w:t>
      </w:r>
    </w:p>
    <w:p w:rsidR="00152BB0" w:rsidRPr="000C213E" w:rsidRDefault="00152BB0" w:rsidP="000C213E">
      <w:pPr>
        <w:rPr>
          <w:rStyle w:val="SubtleEmphasis"/>
          <w:rFonts w:asciiTheme="majorHAnsi" w:hAnsiTheme="majorHAnsi" w:cstheme="majorHAnsi"/>
          <w:b/>
          <w:i w:val="0"/>
          <w:sz w:val="24"/>
          <w:szCs w:val="24"/>
        </w:rPr>
      </w:pPr>
      <w:bookmarkStart w:id="0" w:name="_GoBack"/>
      <w:bookmarkEnd w:id="0"/>
      <w:r w:rsidRPr="000C213E">
        <w:rPr>
          <w:rStyle w:val="SubtleEmphasis"/>
          <w:rFonts w:asciiTheme="majorHAnsi" w:hAnsiTheme="majorHAnsi" w:cstheme="majorHAnsi"/>
          <w:b/>
          <w:i w:val="0"/>
          <w:sz w:val="24"/>
          <w:szCs w:val="24"/>
        </w:rPr>
        <w:t>Principles</w:t>
      </w:r>
    </w:p>
    <w:p w:rsidR="00152BB0" w:rsidRPr="000C213E" w:rsidRDefault="00152BB0" w:rsidP="000C213E">
      <w:pPr>
        <w:rPr>
          <w:rStyle w:val="SubtleEmphasis"/>
          <w:rFonts w:asciiTheme="majorHAnsi" w:hAnsiTheme="majorHAnsi" w:cstheme="majorHAnsi"/>
          <w:i w:val="0"/>
          <w:sz w:val="24"/>
          <w:szCs w:val="24"/>
        </w:rPr>
      </w:pPr>
      <w:r w:rsidRPr="000C213E">
        <w:rPr>
          <w:rStyle w:val="SubtleEmphasis"/>
          <w:rFonts w:asciiTheme="majorHAnsi" w:hAnsiTheme="majorHAnsi" w:cstheme="majorHAnsi"/>
          <w:i w:val="0"/>
          <w:sz w:val="24"/>
          <w:szCs w:val="24"/>
        </w:rPr>
        <w:t>All members of the school community behave in a polite and considerate manner showing respect for themselves, each other and to the school itself.</w:t>
      </w:r>
    </w:p>
    <w:p w:rsidR="00152BB0" w:rsidRPr="000C213E" w:rsidRDefault="00152BB0" w:rsidP="000C213E">
      <w:pPr>
        <w:rPr>
          <w:rStyle w:val="SubtleEmphasis"/>
          <w:rFonts w:asciiTheme="majorHAnsi" w:hAnsiTheme="majorHAnsi" w:cstheme="majorHAnsi"/>
          <w:i w:val="0"/>
          <w:sz w:val="24"/>
          <w:szCs w:val="24"/>
        </w:rPr>
      </w:pPr>
      <w:r w:rsidRPr="000C213E">
        <w:rPr>
          <w:rStyle w:val="SubtleEmphasis"/>
          <w:rFonts w:asciiTheme="majorHAnsi" w:hAnsiTheme="majorHAnsi" w:cstheme="majorHAnsi"/>
          <w:i w:val="0"/>
          <w:sz w:val="24"/>
          <w:szCs w:val="24"/>
        </w:rPr>
        <w:t>Pupils behave in a manner which supports their own learning, and that of other pu</w:t>
      </w:r>
      <w:r w:rsidR="000C213E" w:rsidRPr="000C213E">
        <w:rPr>
          <w:rStyle w:val="SubtleEmphasis"/>
          <w:rFonts w:asciiTheme="majorHAnsi" w:hAnsiTheme="majorHAnsi" w:cstheme="majorHAnsi"/>
          <w:i w:val="0"/>
          <w:sz w:val="24"/>
          <w:szCs w:val="24"/>
        </w:rPr>
        <w:t xml:space="preserve">pils, and does not jeopardise the physical, emotional or educational </w:t>
      </w:r>
      <w:r w:rsidRPr="000C213E">
        <w:rPr>
          <w:rStyle w:val="SubtleEmphasis"/>
          <w:rFonts w:asciiTheme="majorHAnsi" w:hAnsiTheme="majorHAnsi" w:cstheme="majorHAnsi"/>
          <w:i w:val="0"/>
          <w:sz w:val="24"/>
          <w:szCs w:val="24"/>
        </w:rPr>
        <w:t>health and safety of any member of the school community.</w:t>
      </w:r>
    </w:p>
    <w:p w:rsidR="00152BB0" w:rsidRPr="000C213E" w:rsidRDefault="00152BB0" w:rsidP="000C213E">
      <w:pPr>
        <w:rPr>
          <w:rStyle w:val="SubtleEmphasis"/>
          <w:rFonts w:asciiTheme="majorHAnsi" w:hAnsiTheme="majorHAnsi" w:cstheme="majorHAnsi"/>
          <w:i w:val="0"/>
          <w:sz w:val="24"/>
          <w:szCs w:val="24"/>
        </w:rPr>
      </w:pPr>
      <w:r w:rsidRPr="000C213E">
        <w:rPr>
          <w:rStyle w:val="SubtleEmphasis"/>
          <w:rFonts w:asciiTheme="majorHAnsi" w:hAnsiTheme="majorHAnsi" w:cstheme="majorHAnsi"/>
          <w:i w:val="0"/>
          <w:sz w:val="24"/>
          <w:szCs w:val="24"/>
        </w:rPr>
        <w:t>It is expected that all adults – staff, volunteers and governors – will set excellent examples to the children at all times.</w:t>
      </w:r>
    </w:p>
    <w:p w:rsidR="00152BB0" w:rsidRPr="000C213E" w:rsidRDefault="00152BB0" w:rsidP="000C213E">
      <w:pPr>
        <w:rPr>
          <w:rStyle w:val="SubtleEmphasis"/>
          <w:rFonts w:asciiTheme="majorHAnsi" w:hAnsiTheme="majorHAnsi" w:cstheme="majorHAnsi"/>
          <w:i w:val="0"/>
          <w:sz w:val="24"/>
          <w:szCs w:val="24"/>
        </w:rPr>
      </w:pPr>
      <w:r w:rsidRPr="000C213E">
        <w:rPr>
          <w:rStyle w:val="SubtleEmphasis"/>
          <w:rFonts w:asciiTheme="majorHAnsi" w:hAnsiTheme="majorHAnsi" w:cstheme="majorHAnsi"/>
          <w:i w:val="0"/>
          <w:sz w:val="24"/>
          <w:szCs w:val="24"/>
        </w:rPr>
        <w:t>Mylor Bridge Primary School is an inclusive school; all members of the school community should be free from discrimination, harassment, victimisation and any other conduct that is prohibited by or under the Equality Act 2010.</w:t>
      </w:r>
    </w:p>
    <w:p w:rsidR="00152BB0" w:rsidRPr="000C213E" w:rsidRDefault="00152BB0" w:rsidP="000C213E">
      <w:pPr>
        <w:rPr>
          <w:rStyle w:val="SubtleEmphasis"/>
          <w:rFonts w:asciiTheme="majorHAnsi" w:hAnsiTheme="majorHAnsi" w:cstheme="majorHAnsi"/>
          <w:i w:val="0"/>
          <w:sz w:val="24"/>
          <w:szCs w:val="24"/>
        </w:rPr>
      </w:pPr>
      <w:r w:rsidRPr="000C213E">
        <w:rPr>
          <w:rStyle w:val="SubtleEmphasis"/>
          <w:rFonts w:asciiTheme="majorHAnsi" w:hAnsiTheme="majorHAnsi" w:cstheme="majorHAnsi"/>
          <w:i w:val="0"/>
          <w:sz w:val="24"/>
          <w:szCs w:val="24"/>
        </w:rPr>
        <w:t>That the school’s Behaviour Policy and Anti-Bullying Policy will be applied with consistency and fairness, with regard to each individual situation.</w:t>
      </w:r>
    </w:p>
    <w:p w:rsidR="00152BB0" w:rsidRPr="000C213E" w:rsidRDefault="00152BB0" w:rsidP="000C213E">
      <w:pPr>
        <w:pStyle w:val="Subtitle"/>
        <w:rPr>
          <w:rStyle w:val="SubtleEmphasis"/>
        </w:rPr>
      </w:pPr>
      <w:r w:rsidRPr="000C213E">
        <w:rPr>
          <w:rStyle w:val="SubtleEmphasis"/>
        </w:rPr>
        <w:lastRenderedPageBreak/>
        <w:t>That the emphasis will be on encouraging positive behaviour through high expectations; the modelling of good behaviour; a focus on learning; and praise and rewards.</w:t>
      </w:r>
    </w:p>
    <w:p w:rsidR="00152BB0" w:rsidRPr="000C213E" w:rsidRDefault="00152BB0" w:rsidP="000C213E">
      <w:pPr>
        <w:pStyle w:val="Subtitle"/>
        <w:rPr>
          <w:rStyle w:val="SubtleEmphasis"/>
        </w:rPr>
      </w:pPr>
      <w:r w:rsidRPr="000C213E">
        <w:rPr>
          <w:rStyle w:val="SubtleEmphasis"/>
        </w:rPr>
        <w:t>That sanctions, when necessary, will enable the pupil to reflect on, and learn from their behaviour and to make reparation wherever possible.</w:t>
      </w:r>
    </w:p>
    <w:p w:rsidR="00152BB0" w:rsidRPr="000C213E" w:rsidRDefault="00152BB0" w:rsidP="000C213E">
      <w:pPr>
        <w:pStyle w:val="Subtitle"/>
        <w:rPr>
          <w:rStyle w:val="SubtleEmphasis"/>
        </w:rPr>
      </w:pPr>
      <w:r w:rsidRPr="000C213E">
        <w:rPr>
          <w:rStyle w:val="SubtleEmphasis"/>
        </w:rPr>
        <w:t>That each pupil receives behavioural support according to their need.</w:t>
      </w:r>
    </w:p>
    <w:p w:rsidR="00152BB0" w:rsidRPr="000C213E" w:rsidRDefault="00152BB0" w:rsidP="000C213E">
      <w:pPr>
        <w:pStyle w:val="Subtitle"/>
        <w:rPr>
          <w:rStyle w:val="SubtleEmphasis"/>
        </w:rPr>
      </w:pPr>
      <w:r w:rsidRPr="000C213E">
        <w:rPr>
          <w:rStyle w:val="SubtleEmphasis"/>
        </w:rPr>
        <w:t>The school will seek advice and support from appropriate outside agencies where concerns arise over a child’s behaviour.</w:t>
      </w:r>
    </w:p>
    <w:p w:rsidR="00152BB0" w:rsidRPr="000C213E" w:rsidRDefault="00152BB0" w:rsidP="000C213E">
      <w:pPr>
        <w:pStyle w:val="Subtitle"/>
        <w:rPr>
          <w:rStyle w:val="SubtleEmphasis"/>
        </w:rPr>
      </w:pPr>
      <w:r w:rsidRPr="000C213E">
        <w:rPr>
          <w:rStyle w:val="SubtleEmphasis"/>
        </w:rPr>
        <w:t>That the focus on positive behaviour, forgiveness and reconciliation will significantly reduce the need for exclusion. However, when making decisions, the Headteacher must balance the needs of the individual with those of the wider school community and where a pupil’s behaviour places others at risk, the safety of the pupil body as a whole is paramount. Considering this, the Governing Body support the right of the Headteacher to exclude for a single offence, permanently if necessary, where it is considered that allowing the pupil to remain in school would seriously harm the education or welfare of that pupil or others in the school.</w:t>
      </w:r>
    </w:p>
    <w:p w:rsidR="00152BB0" w:rsidRPr="000C213E" w:rsidRDefault="00152BB0" w:rsidP="000C213E">
      <w:pPr>
        <w:pStyle w:val="Subtitle"/>
        <w:rPr>
          <w:rStyle w:val="SubtleEmphasis"/>
        </w:rPr>
      </w:pPr>
      <w:r w:rsidRPr="000C213E">
        <w:rPr>
          <w:rStyle w:val="SubtleEmphasis"/>
        </w:rPr>
        <w:t>That given, the overriding need is to keep the pupils and staff safe. The Headteacher, or representative(s), will utilise their powers to search or use reasonable force in order to keep individuals from harming, or further harming, themselves or others.</w:t>
      </w:r>
    </w:p>
    <w:p w:rsidR="00152BB0" w:rsidRPr="000C213E" w:rsidRDefault="00152BB0" w:rsidP="000C213E">
      <w:pPr>
        <w:pStyle w:val="Subtitle"/>
        <w:rPr>
          <w:rStyle w:val="SubtleEmphasis"/>
        </w:rPr>
      </w:pPr>
      <w:r w:rsidRPr="000C213E">
        <w:rPr>
          <w:rStyle w:val="SubtleEmphasis"/>
        </w:rPr>
        <w:t>This written statement and the policies that are influenced by it apply to all pupils when in school, when engaged in extra-curricular activities such as educational trips and visits (residential and non-residential), when travelling to and from school and when being educated as a member of Mylor Bridge Primary School.</w:t>
      </w:r>
    </w:p>
    <w:p w:rsidR="00152BB0" w:rsidRPr="00152BB0" w:rsidRDefault="00152BB0" w:rsidP="00152BB0">
      <w:pPr>
        <w:shd w:val="clear" w:color="auto" w:fill="FCFCFC"/>
        <w:spacing w:after="0" w:line="240" w:lineRule="auto"/>
        <w:ind w:left="720"/>
        <w:jc w:val="both"/>
        <w:textAlignment w:val="top"/>
        <w:rPr>
          <w:rFonts w:ascii="Arial" w:eastAsia="Times New Roman" w:hAnsi="Arial" w:cs="Arial"/>
          <w:color w:val="000000"/>
          <w:sz w:val="24"/>
          <w:szCs w:val="24"/>
          <w:lang w:eastAsia="en-GB"/>
        </w:rPr>
      </w:pPr>
      <w:r w:rsidRPr="00152BB0">
        <w:rPr>
          <w:rFonts w:ascii="Arial" w:eastAsia="Times New Roman" w:hAnsi="Arial" w:cs="Arial"/>
          <w:color w:val="000000"/>
          <w:sz w:val="24"/>
          <w:szCs w:val="24"/>
          <w:lang w:eastAsia="en-GB"/>
        </w:rPr>
        <w:t> </w:t>
      </w:r>
    </w:p>
    <w:p w:rsidR="00095497" w:rsidRDefault="000C213E"/>
    <w:sectPr w:rsidR="00095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5689"/>
    <w:multiLevelType w:val="hybridMultilevel"/>
    <w:tmpl w:val="040EE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258"/>
    <w:multiLevelType w:val="multilevel"/>
    <w:tmpl w:val="D1A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E2925"/>
    <w:multiLevelType w:val="multilevel"/>
    <w:tmpl w:val="66B8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B7D57"/>
    <w:multiLevelType w:val="hybridMultilevel"/>
    <w:tmpl w:val="818671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8965F0"/>
    <w:multiLevelType w:val="hybridMultilevel"/>
    <w:tmpl w:val="CA8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B0"/>
    <w:rsid w:val="00061CC0"/>
    <w:rsid w:val="000C213E"/>
    <w:rsid w:val="00152BB0"/>
    <w:rsid w:val="005D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6705-BF1E-430A-AD3C-9DBA92F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3E"/>
    <w:pPr>
      <w:spacing w:after="120" w:line="285" w:lineRule="auto"/>
      <w:ind w:left="720"/>
      <w:contextualSpacing/>
    </w:pPr>
    <w:rPr>
      <w:rFonts w:ascii="Calibri" w:eastAsia="Times New Roman" w:hAnsi="Calibri" w:cs="Calibri"/>
      <w:color w:val="000000"/>
      <w:kern w:val="28"/>
      <w:sz w:val="20"/>
      <w:szCs w:val="20"/>
      <w:lang w:eastAsia="en-GB"/>
    </w:rPr>
  </w:style>
  <w:style w:type="paragraph" w:styleId="Subtitle">
    <w:name w:val="Subtitle"/>
    <w:basedOn w:val="Normal"/>
    <w:next w:val="Normal"/>
    <w:link w:val="SubtitleChar"/>
    <w:uiPriority w:val="11"/>
    <w:qFormat/>
    <w:rsid w:val="000C21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213E"/>
    <w:rPr>
      <w:rFonts w:eastAsiaTheme="minorEastAsia"/>
      <w:color w:val="5A5A5A" w:themeColor="text1" w:themeTint="A5"/>
      <w:spacing w:val="15"/>
    </w:rPr>
  </w:style>
  <w:style w:type="paragraph" w:styleId="NoSpacing">
    <w:name w:val="No Spacing"/>
    <w:uiPriority w:val="1"/>
    <w:qFormat/>
    <w:rsid w:val="000C213E"/>
    <w:pPr>
      <w:spacing w:after="0" w:line="240" w:lineRule="auto"/>
    </w:pPr>
  </w:style>
  <w:style w:type="character" w:styleId="SubtleEmphasis">
    <w:name w:val="Subtle Emphasis"/>
    <w:basedOn w:val="DefaultParagraphFont"/>
    <w:uiPriority w:val="19"/>
    <w:qFormat/>
    <w:rsid w:val="000C21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2</cp:revision>
  <dcterms:created xsi:type="dcterms:W3CDTF">2021-11-17T10:41:00Z</dcterms:created>
  <dcterms:modified xsi:type="dcterms:W3CDTF">2022-09-19T13:56:00Z</dcterms:modified>
</cp:coreProperties>
</file>