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17FA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The </w:t>
            </w:r>
            <w:r w:rsidR="00417FAD">
              <w:rPr>
                <w:rFonts w:ascii="Comic Sans MS" w:hAnsi="Comic Sans MS"/>
              </w:rPr>
              <w:t>Continents and the British Isles</w:t>
            </w:r>
            <w:r w:rsidRPr="009C683D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417FAD" w:rsidRPr="00417FAD" w:rsidRDefault="00417FAD" w:rsidP="00417FAD">
            <w:pPr>
              <w:pStyle w:val="Header"/>
              <w:rPr>
                <w:rFonts w:ascii="Comic Sans MS" w:hAnsi="Comic Sans MS"/>
                <w:b/>
              </w:rPr>
            </w:pPr>
            <w:r w:rsidRPr="00417FAD">
              <w:rPr>
                <w:b/>
              </w:rPr>
              <w:t xml:space="preserve">WALT know how to Locate the UK on an atlas and to locate the </w:t>
            </w:r>
            <w:r>
              <w:rPr>
                <w:b/>
              </w:rPr>
              <w:t xml:space="preserve">continents and key countries </w:t>
            </w:r>
            <w:r w:rsidRPr="00417FAD">
              <w:rPr>
                <w:b/>
              </w:rPr>
              <w:t>including Oceans</w:t>
            </w:r>
          </w:p>
        </w:tc>
        <w:tc>
          <w:tcPr>
            <w:tcW w:w="2571" w:type="dxa"/>
          </w:tcPr>
          <w:p w:rsidR="00417FAD" w:rsidRPr="00417FAD" w:rsidRDefault="00417FAD" w:rsidP="00417FAD">
            <w:pPr>
              <w:pStyle w:val="Header"/>
              <w:rPr>
                <w:rFonts w:ascii="Comic Sans MS" w:hAnsi="Comic Sans MS"/>
                <w:b/>
              </w:rPr>
            </w:pPr>
            <w:r w:rsidRPr="00417FAD">
              <w:rPr>
                <w:b/>
              </w:rPr>
              <w:t xml:space="preserve">WALT use an atlas and other sources </w:t>
            </w:r>
            <w:r w:rsidR="000077BD">
              <w:rPr>
                <w:b/>
              </w:rPr>
              <w:t>of information to learn</w:t>
            </w:r>
            <w:bookmarkStart w:id="0" w:name="_GoBack"/>
            <w:bookmarkEnd w:id="0"/>
            <w:r w:rsidRPr="00417FAD">
              <w:rPr>
                <w:b/>
              </w:rPr>
              <w:t xml:space="preserve"> more about Europe and North and South America</w:t>
            </w:r>
          </w:p>
        </w:tc>
        <w:tc>
          <w:tcPr>
            <w:tcW w:w="2528" w:type="dxa"/>
          </w:tcPr>
          <w:p w:rsidR="00417FAD" w:rsidRDefault="00417FAD" w:rsidP="00417FAD">
            <w:pPr>
              <w:pStyle w:val="Header"/>
              <w:rPr>
                <w:b/>
              </w:rPr>
            </w:pPr>
            <w:r w:rsidRPr="002876B5">
              <w:rPr>
                <w:b/>
              </w:rPr>
              <w:t>WALT understand the ke</w:t>
            </w:r>
            <w:r w:rsidR="006B08F3">
              <w:rPr>
                <w:b/>
              </w:rPr>
              <w:t>y differences between the UK, Great Britain</w:t>
            </w:r>
            <w:r w:rsidRPr="002876B5">
              <w:rPr>
                <w:b/>
              </w:rPr>
              <w:t xml:space="preserve"> and the British Isles</w:t>
            </w:r>
          </w:p>
          <w:p w:rsidR="006B08F3" w:rsidRPr="00390C7F" w:rsidRDefault="006B08F3" w:rsidP="00417FAD">
            <w:pPr>
              <w:pStyle w:val="Header"/>
              <w:rPr>
                <w:rFonts w:ascii="Comic Sans MS" w:hAnsi="Comic Sans MS"/>
              </w:rPr>
            </w:pPr>
            <w:r>
              <w:rPr>
                <w:b/>
              </w:rPr>
              <w:t>(RECAP)</w:t>
            </w:r>
          </w:p>
        </w:tc>
        <w:tc>
          <w:tcPr>
            <w:tcW w:w="2372" w:type="dxa"/>
          </w:tcPr>
          <w:p w:rsidR="00417FAD" w:rsidRPr="00390C7F" w:rsidRDefault="00B927E1" w:rsidP="00417FAD">
            <w:pPr>
              <w:pStyle w:val="Header"/>
              <w:rPr>
                <w:rFonts w:ascii="Comic Sans MS" w:hAnsi="Comic Sans MS"/>
              </w:rPr>
            </w:pPr>
            <w:r w:rsidRPr="00B927E1">
              <w:rPr>
                <w:b/>
              </w:rPr>
              <w:t xml:space="preserve">WALT know about the key regions and </w:t>
            </w:r>
            <w:r w:rsidR="00527CCE">
              <w:rPr>
                <w:b/>
              </w:rPr>
              <w:t xml:space="preserve">  coun</w:t>
            </w:r>
            <w:r w:rsidRPr="00B927E1">
              <w:rPr>
                <w:b/>
              </w:rPr>
              <w:t xml:space="preserve">ties of the UK and how to locate </w:t>
            </w:r>
            <w:proofErr w:type="gramStart"/>
            <w:r w:rsidRPr="00B927E1">
              <w:rPr>
                <w:b/>
              </w:rPr>
              <w:t>them</w:t>
            </w:r>
            <w:proofErr w:type="gramEnd"/>
            <w:r w:rsidRPr="00B927E1">
              <w:rPr>
                <w:b/>
              </w:rPr>
              <w:t xml:space="preserve"> using compass points.</w:t>
            </w:r>
          </w:p>
        </w:tc>
        <w:tc>
          <w:tcPr>
            <w:tcW w:w="2420" w:type="dxa"/>
          </w:tcPr>
          <w:p w:rsidR="00B927E1" w:rsidRDefault="00B927E1" w:rsidP="00B927E1">
            <w:pPr>
              <w:rPr>
                <w:b/>
              </w:rPr>
            </w:pPr>
            <w:r w:rsidRPr="00A5043B">
              <w:rPr>
                <w:b/>
              </w:rPr>
              <w:t>WALT understand the difference between human and physical geography and know some of the human and physical features of the UK including Cornwall.</w:t>
            </w:r>
          </w:p>
          <w:p w:rsidR="00417FAD" w:rsidRPr="00A5043B" w:rsidRDefault="00417FAD" w:rsidP="00B927E1">
            <w:pPr>
              <w:rPr>
                <w:b/>
              </w:rPr>
            </w:pPr>
          </w:p>
        </w:tc>
        <w:tc>
          <w:tcPr>
            <w:tcW w:w="2588" w:type="dxa"/>
          </w:tcPr>
          <w:p w:rsidR="00B927E1" w:rsidRDefault="00B927E1" w:rsidP="00417FAD">
            <w:pPr>
              <w:rPr>
                <w:b/>
              </w:rPr>
            </w:pPr>
            <w:r>
              <w:rPr>
                <w:b/>
              </w:rPr>
              <w:t xml:space="preserve">WALT </w:t>
            </w:r>
            <w:r w:rsidRPr="00A5043B">
              <w:rPr>
                <w:b/>
              </w:rPr>
              <w:t>use key sources of information to investigate key regions and counties of the UK and their physical features including Cornwall.</w:t>
            </w:r>
          </w:p>
          <w:p w:rsidR="00B927E1" w:rsidRPr="00A5043B" w:rsidRDefault="00B927E1" w:rsidP="00417FAD">
            <w:pPr>
              <w:rPr>
                <w:b/>
              </w:rPr>
            </w:pPr>
            <w:r>
              <w:rPr>
                <w:b/>
              </w:rPr>
              <w:t>POP quiz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390C7F" w:rsidRDefault="00417FAD" w:rsidP="00417FA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, continent, country, county city, Great Britain, Ocean, Pacific, Atlantic, human feature, physical feature region, North, South, East, West, region, river, settlement, British Isles, Great Britain, UK, Northern Ireland, town, village, migration, atlas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Identify and describe how the physical features affect the human activity within a location.</w:t>
            </w:r>
          </w:p>
          <w:p w:rsid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Use a range of geographical resources to give detailed descriptions and opinions of the characteristic features of a location.</w:t>
            </w:r>
          </w:p>
          <w:p w:rsid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Name and locate some of the countries and cities of the world and their identifying human and physical characteristics, including hills, mountains, rivers, key topographical features and land-use patterns; and understand how some of these aspects have changed over time.</w:t>
            </w:r>
          </w:p>
          <w:p w:rsid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Name and locate the countries of North and South America and identify their main physical and human characteristics</w:t>
            </w:r>
          </w:p>
          <w:p w:rsidR="006354BF" w:rsidRPr="006354BF" w:rsidRDefault="006354BF" w:rsidP="006354B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354BF">
              <w:rPr>
                <w:rFonts w:ascii="Comic Sans MS" w:hAnsi="Comic Sans MS"/>
              </w:rPr>
              <w:t>Use the eight points of a compass, four-figure grid references, symbols and a key (that uses standard Ordnance Survey symbols) to communicate knowledge of the United Kingdom and the world.</w:t>
            </w:r>
          </w:p>
          <w:p w:rsidR="00417FAD" w:rsidRPr="00390C7F" w:rsidRDefault="00417FAD" w:rsidP="00417FA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17FA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90A"/>
    <w:multiLevelType w:val="hybridMultilevel"/>
    <w:tmpl w:val="3830F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077BD"/>
    <w:rsid w:val="000C4E6B"/>
    <w:rsid w:val="002E6C1D"/>
    <w:rsid w:val="00390C7F"/>
    <w:rsid w:val="00417FAD"/>
    <w:rsid w:val="004B5DDD"/>
    <w:rsid w:val="005001F3"/>
    <w:rsid w:val="00527CCE"/>
    <w:rsid w:val="006354BF"/>
    <w:rsid w:val="00696954"/>
    <w:rsid w:val="006B08F3"/>
    <w:rsid w:val="00704DBF"/>
    <w:rsid w:val="00823226"/>
    <w:rsid w:val="008D2620"/>
    <w:rsid w:val="009C683D"/>
    <w:rsid w:val="00B927E1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7</cp:revision>
  <dcterms:created xsi:type="dcterms:W3CDTF">2019-09-27T13:17:00Z</dcterms:created>
  <dcterms:modified xsi:type="dcterms:W3CDTF">2021-09-02T10:56:00Z</dcterms:modified>
</cp:coreProperties>
</file>