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1B4" w:rsidRDefault="00CC5A16" w:rsidP="00CC5A16">
      <w:pPr>
        <w:jc w:val="center"/>
        <w:rPr>
          <w:b/>
          <w:sz w:val="28"/>
          <w:u w:val="single"/>
        </w:rPr>
      </w:pPr>
      <w:r w:rsidRPr="00CC5A16">
        <w:rPr>
          <w:b/>
          <w:sz w:val="28"/>
          <w:u w:val="single"/>
        </w:rPr>
        <w:t>RE Knowledge Organiser – Keeping faith in challenging times</w:t>
      </w:r>
    </w:p>
    <w:p w:rsidR="002B569C" w:rsidRPr="002B569C" w:rsidRDefault="002B569C" w:rsidP="00CC5A16">
      <w:pPr>
        <w:jc w:val="center"/>
        <w:rPr>
          <w:i/>
          <w:sz w:val="28"/>
        </w:rPr>
      </w:pPr>
      <w:r>
        <w:rPr>
          <w:i/>
          <w:sz w:val="28"/>
        </w:rPr>
        <w:t>This unit</w:t>
      </w:r>
      <w:r w:rsidR="001C1272">
        <w:rPr>
          <w:i/>
          <w:sz w:val="28"/>
        </w:rPr>
        <w:t xml:space="preserve"> focuses on how people of faith maintain their beliefs despite life’s challenging times.</w:t>
      </w:r>
      <w:r w:rsidR="004A4C02">
        <w:rPr>
          <w:i/>
          <w:sz w:val="28"/>
        </w:rPr>
        <w:t xml:space="preserve"> </w:t>
      </w:r>
      <w:proofErr w:type="gramStart"/>
      <w:r w:rsidR="004A4C02">
        <w:rPr>
          <w:i/>
          <w:sz w:val="28"/>
        </w:rPr>
        <w:t>This ties</w:t>
      </w:r>
      <w:proofErr w:type="gramEnd"/>
      <w:r w:rsidR="004A4C02">
        <w:rPr>
          <w:i/>
          <w:sz w:val="28"/>
        </w:rPr>
        <w:t xml:space="preserve"> together with prior knowledge from our earlier units on Christianity and Hinduism.</w:t>
      </w:r>
      <w:bookmarkStart w:id="0" w:name="_GoBack"/>
      <w:bookmarkEnd w:id="0"/>
      <w:r w:rsidR="001C1272">
        <w:rPr>
          <w:i/>
          <w:sz w:val="28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  <w:gridCol w:w="3969"/>
      </w:tblGrid>
      <w:tr w:rsidR="00B87E7B" w:rsidTr="00B87E7B">
        <w:tc>
          <w:tcPr>
            <w:tcW w:w="5949" w:type="dxa"/>
            <w:gridSpan w:val="2"/>
            <w:shd w:val="clear" w:color="auto" w:fill="F7CAAC" w:themeFill="accent2" w:themeFillTint="66"/>
          </w:tcPr>
          <w:p w:rsidR="00B87E7B" w:rsidRDefault="00B87E7B" w:rsidP="00B87E7B">
            <w:pPr>
              <w:jc w:val="center"/>
              <w:rPr>
                <w:rFonts w:ascii="Comic Sans MS" w:hAnsi="Comic Sans MS"/>
              </w:rPr>
            </w:pPr>
            <w:r w:rsidRPr="001F55A5">
              <w:rPr>
                <w:rFonts w:ascii="Comic Sans MS" w:hAnsi="Comic Sans MS"/>
              </w:rPr>
              <w:t>Key Knowledge</w:t>
            </w:r>
          </w:p>
        </w:tc>
      </w:tr>
      <w:tr w:rsidR="00B87E7B" w:rsidTr="00B87E7B">
        <w:tc>
          <w:tcPr>
            <w:tcW w:w="1980" w:type="dxa"/>
            <w:shd w:val="clear" w:color="auto" w:fill="F7CAAC" w:themeFill="accent2" w:themeFillTint="66"/>
          </w:tcPr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 xml:space="preserve">What is the soul?  </w:t>
            </w:r>
          </w:p>
        </w:tc>
        <w:tc>
          <w:tcPr>
            <w:tcW w:w="3969" w:type="dxa"/>
          </w:tcPr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 xml:space="preserve">The characteristics and personality represents what </w:t>
            </w:r>
            <w:proofErr w:type="gramStart"/>
            <w:r w:rsidRPr="00960A70">
              <w:rPr>
                <w:rFonts w:ascii="Comic Sans MS" w:hAnsi="Comic Sans MS"/>
                <w:sz w:val="18"/>
              </w:rPr>
              <w:t>is known by many people as a person’s spirit or soul</w:t>
            </w:r>
            <w:proofErr w:type="gramEnd"/>
            <w:r w:rsidRPr="00960A70">
              <w:rPr>
                <w:rFonts w:ascii="Comic Sans MS" w:hAnsi="Comic Sans MS"/>
                <w:sz w:val="18"/>
              </w:rPr>
              <w:t>.</w:t>
            </w:r>
          </w:p>
        </w:tc>
      </w:tr>
      <w:tr w:rsidR="00B87E7B" w:rsidTr="00B87E7B">
        <w:tc>
          <w:tcPr>
            <w:tcW w:w="1980" w:type="dxa"/>
            <w:shd w:val="clear" w:color="auto" w:fill="F7CAAC" w:themeFill="accent2" w:themeFillTint="66"/>
          </w:tcPr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>What is reincarnation?</w:t>
            </w:r>
          </w:p>
        </w:tc>
        <w:tc>
          <w:tcPr>
            <w:tcW w:w="3969" w:type="dxa"/>
          </w:tcPr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 xml:space="preserve">Belief of reincarnation.  </w:t>
            </w:r>
          </w:p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>The purpose for believers is to get to the top of, then off the ladder completely, to become one with God.</w:t>
            </w:r>
          </w:p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</w:p>
        </w:tc>
      </w:tr>
      <w:tr w:rsidR="00B87E7B" w:rsidTr="00B87E7B">
        <w:tc>
          <w:tcPr>
            <w:tcW w:w="1980" w:type="dxa"/>
            <w:shd w:val="clear" w:color="auto" w:fill="F7CAAC" w:themeFill="accent2" w:themeFillTint="66"/>
          </w:tcPr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>Do you get to Heaven if you do things wrong?</w:t>
            </w:r>
          </w:p>
        </w:tc>
        <w:tc>
          <w:tcPr>
            <w:tcW w:w="3969" w:type="dxa"/>
          </w:tcPr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 xml:space="preserve">The belief of one life and judgement. Christians and Muslims believe this.  </w:t>
            </w:r>
          </w:p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>God judges us according to the decisions we have made within our life.</w:t>
            </w:r>
          </w:p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 xml:space="preserve">Christians believe if you </w:t>
            </w:r>
            <w:proofErr w:type="gramStart"/>
            <w:r w:rsidRPr="00960A70">
              <w:rPr>
                <w:rFonts w:ascii="Comic Sans MS" w:hAnsi="Comic Sans MS"/>
                <w:sz w:val="18"/>
              </w:rPr>
              <w:t>repent</w:t>
            </w:r>
            <w:proofErr w:type="gramEnd"/>
            <w:r w:rsidRPr="00960A70">
              <w:rPr>
                <w:rFonts w:ascii="Comic Sans MS" w:hAnsi="Comic Sans MS"/>
                <w:sz w:val="18"/>
              </w:rPr>
              <w:t xml:space="preserve"> you will be forgiven for the things you do that are wrong.</w:t>
            </w:r>
          </w:p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 xml:space="preserve">Muslims believe that all through life you have two angels on your shoulders, who write down all the good and bad deeds that you commit during your life. After </w:t>
            </w:r>
            <w:proofErr w:type="gramStart"/>
            <w:r w:rsidRPr="00960A70">
              <w:rPr>
                <w:rFonts w:ascii="Comic Sans MS" w:hAnsi="Comic Sans MS"/>
                <w:sz w:val="18"/>
              </w:rPr>
              <w:t>death</w:t>
            </w:r>
            <w:proofErr w:type="gramEnd"/>
            <w:r w:rsidRPr="00960A70">
              <w:rPr>
                <w:rFonts w:ascii="Comic Sans MS" w:hAnsi="Comic Sans MS"/>
                <w:sz w:val="18"/>
              </w:rPr>
              <w:t xml:space="preserve"> your deeds are weighed. </w:t>
            </w:r>
          </w:p>
        </w:tc>
      </w:tr>
      <w:tr w:rsidR="00B87E7B" w:rsidTr="002B569C">
        <w:trPr>
          <w:trHeight w:val="1142"/>
        </w:trPr>
        <w:tc>
          <w:tcPr>
            <w:tcW w:w="1980" w:type="dxa"/>
            <w:shd w:val="clear" w:color="auto" w:fill="F7CAAC" w:themeFill="accent2" w:themeFillTint="66"/>
          </w:tcPr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 xml:space="preserve">What do people who </w:t>
            </w:r>
            <w:proofErr w:type="gramStart"/>
            <w:r w:rsidRPr="00960A70">
              <w:rPr>
                <w:rFonts w:ascii="Comic Sans MS" w:hAnsi="Comic Sans MS"/>
                <w:sz w:val="18"/>
              </w:rPr>
              <w:t>don’t</w:t>
            </w:r>
            <w:proofErr w:type="gramEnd"/>
            <w:r w:rsidRPr="00960A70">
              <w:rPr>
                <w:rFonts w:ascii="Comic Sans MS" w:hAnsi="Comic Sans MS"/>
                <w:sz w:val="18"/>
              </w:rPr>
              <w:t xml:space="preserve"> believe in God think happens when we die?</w:t>
            </w:r>
          </w:p>
        </w:tc>
        <w:tc>
          <w:tcPr>
            <w:tcW w:w="3969" w:type="dxa"/>
          </w:tcPr>
          <w:p w:rsidR="00B87E7B" w:rsidRPr="00960A70" w:rsidRDefault="00B87E7B" w:rsidP="00B87E7B">
            <w:pPr>
              <w:rPr>
                <w:rFonts w:ascii="Comic Sans MS" w:hAnsi="Comic Sans MS"/>
                <w:sz w:val="18"/>
              </w:rPr>
            </w:pPr>
            <w:r w:rsidRPr="00960A70">
              <w:rPr>
                <w:rFonts w:ascii="Comic Sans MS" w:hAnsi="Comic Sans MS"/>
                <w:sz w:val="18"/>
              </w:rPr>
              <w:t xml:space="preserve">Different ideas of life after death: judgment, reincarnation and nothing. The latter can result in the desire to live life to the fullest and experience everything.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68"/>
        <w:tblW w:w="0" w:type="auto"/>
        <w:tblLook w:val="04A0" w:firstRow="1" w:lastRow="0" w:firstColumn="1" w:lastColumn="0" w:noHBand="0" w:noVBand="1"/>
      </w:tblPr>
      <w:tblGrid>
        <w:gridCol w:w="2320"/>
        <w:gridCol w:w="2324"/>
      </w:tblGrid>
      <w:tr w:rsidR="002B569C" w:rsidTr="002B569C">
        <w:trPr>
          <w:trHeight w:val="274"/>
        </w:trPr>
        <w:tc>
          <w:tcPr>
            <w:tcW w:w="4644" w:type="dxa"/>
            <w:gridSpan w:val="2"/>
            <w:shd w:val="clear" w:color="auto" w:fill="BDD6EE" w:themeFill="accent1" w:themeFillTint="66"/>
          </w:tcPr>
          <w:p w:rsidR="002B569C" w:rsidRDefault="002B569C" w:rsidP="002B569C">
            <w:pPr>
              <w:jc w:val="center"/>
              <w:rPr>
                <w:rFonts w:ascii="Comic Sans MS" w:hAnsi="Comic Sans MS"/>
              </w:rPr>
            </w:pPr>
            <w:r w:rsidRPr="001F55A5">
              <w:rPr>
                <w:rFonts w:ascii="Comic Sans MS" w:hAnsi="Comic Sans MS"/>
              </w:rPr>
              <w:t>Key Vocabulary</w:t>
            </w:r>
          </w:p>
          <w:p w:rsidR="002B569C" w:rsidRDefault="002B569C" w:rsidP="002B569C">
            <w:pPr>
              <w:jc w:val="center"/>
              <w:rPr>
                <w:rFonts w:ascii="Comic Sans MS" w:hAnsi="Comic Sans MS"/>
              </w:rPr>
            </w:pPr>
          </w:p>
        </w:tc>
      </w:tr>
      <w:tr w:rsidR="002B569C" w:rsidTr="002B569C">
        <w:trPr>
          <w:trHeight w:val="859"/>
        </w:trPr>
        <w:tc>
          <w:tcPr>
            <w:tcW w:w="2320" w:type="dxa"/>
            <w:shd w:val="clear" w:color="auto" w:fill="BDD6EE" w:themeFill="accent1" w:themeFillTint="66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Karma </w:t>
            </w:r>
          </w:p>
        </w:tc>
        <w:tc>
          <w:tcPr>
            <w:tcW w:w="2323" w:type="dxa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r w:rsidRPr="00D226EE">
              <w:rPr>
                <w:rFonts w:ascii="Comic Sans MS" w:hAnsi="Comic Sans MS"/>
                <w:sz w:val="18"/>
              </w:rPr>
              <w:t>the law of cause and effect, the idea that every action we take will have consequences either positive or negative</w:t>
            </w:r>
          </w:p>
        </w:tc>
      </w:tr>
      <w:tr w:rsidR="002B569C" w:rsidTr="002B569C">
        <w:trPr>
          <w:trHeight w:val="707"/>
        </w:trPr>
        <w:tc>
          <w:tcPr>
            <w:tcW w:w="2320" w:type="dxa"/>
            <w:shd w:val="clear" w:color="auto" w:fill="BDD6EE" w:themeFill="accent1" w:themeFillTint="66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Moksha </w:t>
            </w:r>
          </w:p>
        </w:tc>
        <w:tc>
          <w:tcPr>
            <w:tcW w:w="2323" w:type="dxa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r w:rsidRPr="00D226EE">
              <w:rPr>
                <w:rFonts w:ascii="Comic Sans MS" w:hAnsi="Comic Sans MS"/>
                <w:sz w:val="18"/>
              </w:rPr>
              <w:t>escape from the cycle of being- life, death and rebirth that happen as a result of Karma</w:t>
            </w:r>
          </w:p>
        </w:tc>
      </w:tr>
      <w:tr w:rsidR="002B569C" w:rsidTr="002B569C">
        <w:trPr>
          <w:trHeight w:val="428"/>
        </w:trPr>
        <w:tc>
          <w:tcPr>
            <w:tcW w:w="2320" w:type="dxa"/>
            <w:shd w:val="clear" w:color="auto" w:fill="BDD6EE" w:themeFill="accent1" w:themeFillTint="66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Dharma</w:t>
            </w:r>
          </w:p>
        </w:tc>
        <w:tc>
          <w:tcPr>
            <w:tcW w:w="2323" w:type="dxa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proofErr w:type="gramStart"/>
            <w:r w:rsidRPr="00D226EE">
              <w:rPr>
                <w:rFonts w:ascii="Comic Sans MS" w:hAnsi="Comic Sans MS"/>
                <w:sz w:val="18"/>
              </w:rPr>
              <w:t>a</w:t>
            </w:r>
            <w:proofErr w:type="gramEnd"/>
            <w:r w:rsidRPr="00D226EE">
              <w:rPr>
                <w:rFonts w:ascii="Comic Sans MS" w:hAnsi="Comic Sans MS"/>
                <w:sz w:val="18"/>
              </w:rPr>
              <w:t xml:space="preserve"> person’s duty, the right thing to do in any given situation</w:t>
            </w:r>
            <w:r>
              <w:rPr>
                <w:rFonts w:ascii="Comic Sans MS" w:hAnsi="Comic Sans MS"/>
                <w:sz w:val="18"/>
              </w:rPr>
              <w:t>.</w:t>
            </w:r>
          </w:p>
        </w:tc>
      </w:tr>
      <w:tr w:rsidR="002B569C" w:rsidTr="002B569C">
        <w:trPr>
          <w:trHeight w:val="286"/>
        </w:trPr>
        <w:tc>
          <w:tcPr>
            <w:tcW w:w="2320" w:type="dxa"/>
            <w:shd w:val="clear" w:color="auto" w:fill="BDD6EE" w:themeFill="accent1" w:themeFillTint="66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Reincarnation</w:t>
            </w:r>
          </w:p>
        </w:tc>
        <w:tc>
          <w:tcPr>
            <w:tcW w:w="2323" w:type="dxa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proofErr w:type="gramStart"/>
            <w:r w:rsidRPr="00D226EE">
              <w:rPr>
                <w:rFonts w:ascii="Comic Sans MS" w:hAnsi="Comic Sans MS"/>
                <w:sz w:val="18"/>
              </w:rPr>
              <w:t>being</w:t>
            </w:r>
            <w:proofErr w:type="gramEnd"/>
            <w:r w:rsidRPr="00D226EE">
              <w:rPr>
                <w:rFonts w:ascii="Comic Sans MS" w:hAnsi="Comic Sans MS"/>
                <w:sz w:val="18"/>
              </w:rPr>
              <w:t xml:space="preserve"> born into another life</w:t>
            </w:r>
            <w:r>
              <w:rPr>
                <w:rFonts w:ascii="Comic Sans MS" w:hAnsi="Comic Sans MS"/>
                <w:sz w:val="18"/>
              </w:rPr>
              <w:t>.</w:t>
            </w:r>
          </w:p>
        </w:tc>
      </w:tr>
      <w:tr w:rsidR="002B569C" w:rsidTr="002B569C">
        <w:trPr>
          <w:trHeight w:val="572"/>
        </w:trPr>
        <w:tc>
          <w:tcPr>
            <w:tcW w:w="2320" w:type="dxa"/>
            <w:shd w:val="clear" w:color="auto" w:fill="BDD6EE" w:themeFill="accent1" w:themeFillTint="66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Judgment </w:t>
            </w:r>
          </w:p>
        </w:tc>
        <w:tc>
          <w:tcPr>
            <w:tcW w:w="2323" w:type="dxa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proofErr w:type="gramStart"/>
            <w:r w:rsidRPr="00960A70">
              <w:rPr>
                <w:rFonts w:ascii="Comic Sans MS" w:hAnsi="Comic Sans MS"/>
                <w:sz w:val="18"/>
              </w:rPr>
              <w:t>the</w:t>
            </w:r>
            <w:proofErr w:type="gramEnd"/>
            <w:r w:rsidRPr="00960A70">
              <w:rPr>
                <w:rFonts w:ascii="Comic Sans MS" w:hAnsi="Comic Sans MS"/>
                <w:sz w:val="18"/>
              </w:rPr>
              <w:t xml:space="preserve"> ability to make considered decisions or come to sensible conclusions.</w:t>
            </w:r>
          </w:p>
        </w:tc>
      </w:tr>
      <w:tr w:rsidR="002B569C" w:rsidTr="002B569C">
        <w:trPr>
          <w:trHeight w:val="707"/>
        </w:trPr>
        <w:tc>
          <w:tcPr>
            <w:tcW w:w="2320" w:type="dxa"/>
            <w:shd w:val="clear" w:color="auto" w:fill="BDD6EE" w:themeFill="accent1" w:themeFillTint="66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Repent </w:t>
            </w:r>
          </w:p>
        </w:tc>
        <w:tc>
          <w:tcPr>
            <w:tcW w:w="2323" w:type="dxa"/>
          </w:tcPr>
          <w:p w:rsidR="002B569C" w:rsidRPr="00550AF8" w:rsidRDefault="002B569C" w:rsidP="002B569C">
            <w:pPr>
              <w:rPr>
                <w:rFonts w:ascii="Comic Sans MS" w:hAnsi="Comic Sans MS"/>
                <w:sz w:val="18"/>
              </w:rPr>
            </w:pPr>
            <w:proofErr w:type="gramStart"/>
            <w:r w:rsidRPr="00960A70">
              <w:rPr>
                <w:rFonts w:ascii="Comic Sans MS" w:hAnsi="Comic Sans MS"/>
                <w:sz w:val="18"/>
              </w:rPr>
              <w:t>feel</w:t>
            </w:r>
            <w:proofErr w:type="gramEnd"/>
            <w:r w:rsidRPr="00960A70">
              <w:rPr>
                <w:rFonts w:ascii="Comic Sans MS" w:hAnsi="Comic Sans MS"/>
                <w:sz w:val="18"/>
              </w:rPr>
              <w:t xml:space="preserve"> or express sincere regret or remorse about one's wrongdoing or sin.</w:t>
            </w:r>
            <w:r>
              <w:rPr>
                <w:rFonts w:ascii="Comic Sans MS" w:hAnsi="Comic Sans MS"/>
                <w:sz w:val="18"/>
              </w:rPr>
              <w:t xml:space="preserve"> (saying sorry) </w:t>
            </w:r>
          </w:p>
        </w:tc>
      </w:tr>
    </w:tbl>
    <w:p w:rsidR="00CC5A16" w:rsidRPr="00CC5A16" w:rsidRDefault="002B569C" w:rsidP="00CC5A16">
      <w:pPr>
        <w:jc w:val="center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3806687</wp:posOffset>
            </wp:positionH>
            <wp:positionV relativeFrom="paragraph">
              <wp:posOffset>2019659</wp:posOffset>
            </wp:positionV>
            <wp:extent cx="2026766" cy="2136913"/>
            <wp:effectExtent l="0" t="0" r="0" b="0"/>
            <wp:wrapNone/>
            <wp:docPr id="3" name="Picture 3" descr="This Too Shall Pass: Keeping Faith During Tough Times (Deluxe Daily Prayer  Books): Publications International Ltd.: 9781450860468: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Too Shall Pass: Keeping Faith During Tough Times (Deluxe Daily Prayer  Books): Publications International Ltd.: 9781450860468: Amazon.com: Book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06" cy="21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A7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3846442</wp:posOffset>
            </wp:positionH>
            <wp:positionV relativeFrom="paragraph">
              <wp:posOffset>31833</wp:posOffset>
            </wp:positionV>
            <wp:extent cx="1987827" cy="19754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6" t="21832" r="3612" b="17980"/>
                    <a:stretch/>
                  </pic:blipFill>
                  <pic:spPr bwMode="auto">
                    <a:xfrm>
                      <a:off x="0" y="0"/>
                      <a:ext cx="1988610" cy="197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7B">
        <w:rPr>
          <w:noProof/>
          <w:lang w:eastAsia="en-GB"/>
        </w:rPr>
        <w:br w:type="textWrapping" w:clear="all"/>
      </w:r>
      <w:r w:rsidR="00B87E7B" w:rsidRPr="00960A7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3548270</wp:posOffset>
            </wp:positionH>
            <wp:positionV relativeFrom="paragraph">
              <wp:posOffset>-4391660</wp:posOffset>
            </wp:positionV>
            <wp:extent cx="1775460" cy="1960955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6" t="21832" r="3612" b="17980"/>
                    <a:stretch/>
                  </pic:blipFill>
                  <pic:spPr bwMode="auto">
                    <a:xfrm>
                      <a:off x="0" y="0"/>
                      <a:ext cx="1775460" cy="196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A16" w:rsidRPr="00CC5A16" w:rsidSect="00CC5A1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6"/>
    <w:rsid w:val="001C1272"/>
    <w:rsid w:val="002B569C"/>
    <w:rsid w:val="004A4C02"/>
    <w:rsid w:val="004A61B4"/>
    <w:rsid w:val="00B17092"/>
    <w:rsid w:val="00B87E7B"/>
    <w:rsid w:val="00CC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99327"/>
  <w15:chartTrackingRefBased/>
  <w15:docId w15:val="{401B388E-A2D5-4C02-B9CC-23BF9B0E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7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Collinge</dc:creator>
  <cp:keywords/>
  <dc:description/>
  <cp:lastModifiedBy>Matt Collinge</cp:lastModifiedBy>
  <cp:revision>3</cp:revision>
  <dcterms:created xsi:type="dcterms:W3CDTF">2021-06-09T15:38:00Z</dcterms:created>
  <dcterms:modified xsi:type="dcterms:W3CDTF">2021-06-10T06:25:00Z</dcterms:modified>
</cp:coreProperties>
</file>