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68" w:rsidRDefault="00A36868">
      <w:pPr>
        <w:rPr>
          <w:b/>
          <w:sz w:val="36"/>
          <w:szCs w:val="36"/>
          <w:u w:val="single"/>
        </w:rPr>
      </w:pPr>
      <w:bookmarkStart w:id="0" w:name="_GoBack"/>
      <w:bookmarkEnd w:id="0"/>
      <w:proofErr w:type="spellStart"/>
      <w:r>
        <w:rPr>
          <w:b/>
          <w:sz w:val="36"/>
          <w:szCs w:val="36"/>
          <w:u w:val="single"/>
        </w:rPr>
        <w:t>Headteacher</w:t>
      </w:r>
      <w:proofErr w:type="spellEnd"/>
      <w:r>
        <w:rPr>
          <w:b/>
          <w:sz w:val="36"/>
          <w:szCs w:val="36"/>
          <w:u w:val="single"/>
        </w:rPr>
        <w:t xml:space="preserve"> report to Governors – March 2019 </w:t>
      </w:r>
    </w:p>
    <w:p w:rsidR="00F117CD" w:rsidRPr="00470EC3" w:rsidRDefault="00B01D4F" w:rsidP="00470EC3">
      <w:pPr>
        <w:rPr>
          <w:b/>
          <w:u w:val="single"/>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249279</wp:posOffset>
            </wp:positionV>
            <wp:extent cx="5113020" cy="31841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3020" cy="3184166"/>
                    </a:xfrm>
                    <a:prstGeom prst="rect">
                      <a:avLst/>
                    </a:prstGeom>
                  </pic:spPr>
                </pic:pic>
              </a:graphicData>
            </a:graphic>
            <wp14:sizeRelH relativeFrom="page">
              <wp14:pctWidth>0</wp14:pctWidth>
            </wp14:sizeRelH>
            <wp14:sizeRelV relativeFrom="page">
              <wp14:pctHeight>0</wp14:pctHeight>
            </wp14:sizeRelV>
          </wp:anchor>
        </w:drawing>
      </w:r>
      <w:r w:rsidR="00470EC3">
        <w:rPr>
          <w:b/>
          <w:u w:val="single"/>
        </w:rPr>
        <w:t>School Context</w:t>
      </w:r>
    </w:p>
    <w:p w:rsidR="00F117CD" w:rsidRDefault="00F117CD"/>
    <w:p w:rsidR="00F117CD" w:rsidRDefault="00F117CD"/>
    <w:p w:rsidR="00F117CD" w:rsidRDefault="00F117CD"/>
    <w:p w:rsidR="00F117CD" w:rsidRDefault="00F117CD"/>
    <w:p w:rsidR="00F117CD" w:rsidRDefault="00F117CD"/>
    <w:p w:rsidR="00F117CD" w:rsidRDefault="00F117CD"/>
    <w:p w:rsidR="00F117CD" w:rsidRDefault="00F117CD"/>
    <w:p w:rsidR="00F117CD" w:rsidRDefault="00F117CD"/>
    <w:p w:rsidR="00F117CD" w:rsidRDefault="00F117CD"/>
    <w:p w:rsidR="00F117CD" w:rsidRDefault="00F117CD"/>
    <w:p w:rsidR="003609D5" w:rsidRDefault="003609D5" w:rsidP="00470EC3">
      <w:pPr>
        <w:jc w:val="center"/>
        <w:rPr>
          <w:b/>
          <w:u w:val="single"/>
        </w:rPr>
      </w:pPr>
    </w:p>
    <w:p w:rsidR="003609D5" w:rsidRPr="003609D5" w:rsidRDefault="003609D5" w:rsidP="003609D5">
      <w:r w:rsidRPr="003609D5">
        <w:t>4 Boys h</w:t>
      </w:r>
      <w:r w:rsidR="00584000">
        <w:t>ave left since September moved out of county/country</w:t>
      </w:r>
      <w:r w:rsidRPr="003609D5">
        <w:t>.</w:t>
      </w:r>
    </w:p>
    <w:p w:rsidR="001F3B2A" w:rsidRPr="001F3B2A" w:rsidRDefault="002431A5" w:rsidP="003609D5">
      <w:pPr>
        <w:rPr>
          <w:b/>
        </w:rPr>
      </w:pPr>
      <w:r>
        <w:t>We have had 1 boy join since September and 3 girls</w:t>
      </w:r>
      <w:r w:rsidR="00400A74">
        <w:t xml:space="preserve"> </w:t>
      </w:r>
      <w:proofErr w:type="gramStart"/>
      <w:r>
        <w:t>(</w:t>
      </w:r>
      <w:r w:rsidR="00584000">
        <w:t xml:space="preserve"> </w:t>
      </w:r>
      <w:r>
        <w:t xml:space="preserve"> Y.</w:t>
      </w:r>
      <w:proofErr w:type="gramEnd"/>
      <w:r>
        <w:t xml:space="preserve"> 2,3,6)</w:t>
      </w:r>
      <w:r w:rsidR="001F3B2A">
        <w:t xml:space="preserve">  </w:t>
      </w:r>
      <w:r w:rsidR="001F3B2A">
        <w:rPr>
          <w:b/>
        </w:rPr>
        <w:t>We are currently at 140 pupils</w:t>
      </w:r>
    </w:p>
    <w:tbl>
      <w:tblPr>
        <w:tblStyle w:val="TableGrid"/>
        <w:tblpPr w:leftFromText="180" w:rightFromText="180" w:vertAnchor="text" w:horzAnchor="margin" w:tblpY="354"/>
        <w:tblW w:w="0" w:type="auto"/>
        <w:tblLook w:val="04A0" w:firstRow="1" w:lastRow="0" w:firstColumn="1" w:lastColumn="0" w:noHBand="0" w:noVBand="1"/>
      </w:tblPr>
      <w:tblGrid>
        <w:gridCol w:w="1838"/>
        <w:gridCol w:w="7178"/>
      </w:tblGrid>
      <w:tr w:rsidR="00584000" w:rsidTr="00584000">
        <w:tc>
          <w:tcPr>
            <w:tcW w:w="1838" w:type="dxa"/>
            <w:shd w:val="clear" w:color="auto" w:fill="FF0000"/>
          </w:tcPr>
          <w:p w:rsidR="00584000" w:rsidRDefault="00584000" w:rsidP="00584000">
            <w:pPr>
              <w:rPr>
                <w:b/>
              </w:rPr>
            </w:pPr>
          </w:p>
          <w:p w:rsidR="00584000" w:rsidRDefault="00584000" w:rsidP="00584000">
            <w:pPr>
              <w:rPr>
                <w:b/>
              </w:rPr>
            </w:pPr>
            <w:r>
              <w:rPr>
                <w:b/>
              </w:rPr>
              <w:t>Class 1</w:t>
            </w:r>
          </w:p>
          <w:p w:rsidR="00584000" w:rsidRDefault="00584000" w:rsidP="00584000">
            <w:pPr>
              <w:rPr>
                <w:b/>
              </w:rPr>
            </w:pPr>
          </w:p>
          <w:p w:rsidR="00584000" w:rsidRPr="00470EC3" w:rsidRDefault="00584000" w:rsidP="00584000">
            <w:pPr>
              <w:rPr>
                <w:b/>
              </w:rPr>
            </w:pPr>
          </w:p>
        </w:tc>
        <w:tc>
          <w:tcPr>
            <w:tcW w:w="7178" w:type="dxa"/>
            <w:shd w:val="clear" w:color="auto" w:fill="FF0000"/>
          </w:tcPr>
          <w:p w:rsidR="00584000" w:rsidRPr="00470EC3" w:rsidRDefault="00584000" w:rsidP="00584000">
            <w:pPr>
              <w:rPr>
                <w:b/>
              </w:rPr>
            </w:pPr>
            <w:r w:rsidRPr="00470EC3">
              <w:rPr>
                <w:b/>
              </w:rPr>
              <w:t xml:space="preserve">Mrs Mogridge – </w:t>
            </w:r>
          </w:p>
          <w:p w:rsidR="00584000" w:rsidRPr="00470EC3" w:rsidRDefault="00584000" w:rsidP="00584000">
            <w:pPr>
              <w:rPr>
                <w:b/>
              </w:rPr>
            </w:pPr>
            <w:r w:rsidRPr="00470EC3">
              <w:rPr>
                <w:b/>
              </w:rPr>
              <w:t xml:space="preserve">Mrs </w:t>
            </w:r>
            <w:proofErr w:type="spellStart"/>
            <w:r w:rsidRPr="00470EC3">
              <w:rPr>
                <w:b/>
              </w:rPr>
              <w:t>Tresidder</w:t>
            </w:r>
            <w:proofErr w:type="spellEnd"/>
            <w:r w:rsidRPr="00470EC3">
              <w:rPr>
                <w:b/>
              </w:rPr>
              <w:t xml:space="preserve"> Mon – Wed 8.45 -3.15 + LTS</w:t>
            </w:r>
          </w:p>
          <w:p w:rsidR="00584000" w:rsidRPr="00470EC3" w:rsidRDefault="00584000" w:rsidP="00584000">
            <w:pPr>
              <w:rPr>
                <w:b/>
              </w:rPr>
            </w:pPr>
            <w:r w:rsidRPr="00470EC3">
              <w:rPr>
                <w:b/>
              </w:rPr>
              <w:t>Mrs Evans Tues – Fri – AM</w:t>
            </w:r>
          </w:p>
          <w:p w:rsidR="00584000" w:rsidRPr="00470EC3" w:rsidRDefault="00584000" w:rsidP="00584000">
            <w:pPr>
              <w:rPr>
                <w:b/>
              </w:rPr>
            </w:pPr>
            <w:r w:rsidRPr="00470EC3">
              <w:rPr>
                <w:b/>
              </w:rPr>
              <w:t>Mrs Stephens – Thurs 8.45 -3.15 +LTS</w:t>
            </w:r>
          </w:p>
          <w:p w:rsidR="00584000" w:rsidRPr="00470EC3" w:rsidRDefault="00584000" w:rsidP="00584000">
            <w:pPr>
              <w:rPr>
                <w:b/>
              </w:rPr>
            </w:pPr>
            <w:r w:rsidRPr="00470EC3">
              <w:rPr>
                <w:b/>
              </w:rPr>
              <w:t>Miss Rowe Mon – am and Fri all day</w:t>
            </w:r>
          </w:p>
        </w:tc>
      </w:tr>
      <w:tr w:rsidR="00584000" w:rsidTr="00584000">
        <w:tc>
          <w:tcPr>
            <w:tcW w:w="1838" w:type="dxa"/>
            <w:shd w:val="clear" w:color="auto" w:fill="92D050"/>
          </w:tcPr>
          <w:p w:rsidR="00584000" w:rsidRPr="00470EC3" w:rsidRDefault="00584000" w:rsidP="00584000">
            <w:pPr>
              <w:rPr>
                <w:b/>
              </w:rPr>
            </w:pPr>
            <w:r w:rsidRPr="00470EC3">
              <w:rPr>
                <w:b/>
              </w:rPr>
              <w:t>Class 2</w:t>
            </w:r>
          </w:p>
        </w:tc>
        <w:tc>
          <w:tcPr>
            <w:tcW w:w="7178" w:type="dxa"/>
            <w:shd w:val="clear" w:color="auto" w:fill="92D050"/>
          </w:tcPr>
          <w:p w:rsidR="00584000" w:rsidRPr="00470EC3" w:rsidRDefault="00584000" w:rsidP="00584000">
            <w:pPr>
              <w:rPr>
                <w:b/>
              </w:rPr>
            </w:pPr>
            <w:r w:rsidRPr="00470EC3">
              <w:rPr>
                <w:b/>
              </w:rPr>
              <w:t>Mrs Edwards – Monday – Wed</w:t>
            </w:r>
          </w:p>
          <w:p w:rsidR="00584000" w:rsidRPr="00470EC3" w:rsidRDefault="00584000" w:rsidP="00584000">
            <w:pPr>
              <w:rPr>
                <w:b/>
              </w:rPr>
            </w:pPr>
            <w:r w:rsidRPr="00470EC3">
              <w:rPr>
                <w:b/>
              </w:rPr>
              <w:t>Mrs French Thurs and Fri</w:t>
            </w:r>
          </w:p>
          <w:p w:rsidR="00584000" w:rsidRPr="00470EC3" w:rsidRDefault="00584000" w:rsidP="00584000">
            <w:pPr>
              <w:rPr>
                <w:b/>
              </w:rPr>
            </w:pPr>
            <w:r w:rsidRPr="00470EC3">
              <w:rPr>
                <w:b/>
              </w:rPr>
              <w:t>Mrs Stephens mon and Tue + LTS</w:t>
            </w:r>
          </w:p>
          <w:p w:rsidR="00584000" w:rsidRPr="00470EC3" w:rsidRDefault="00584000" w:rsidP="00584000">
            <w:pPr>
              <w:rPr>
                <w:b/>
              </w:rPr>
            </w:pPr>
            <w:r w:rsidRPr="00470EC3">
              <w:rPr>
                <w:b/>
              </w:rPr>
              <w:t>Mrs Garland Wed – Fri + LTS</w:t>
            </w:r>
          </w:p>
        </w:tc>
      </w:tr>
      <w:tr w:rsidR="00584000" w:rsidTr="00584000">
        <w:tc>
          <w:tcPr>
            <w:tcW w:w="1838" w:type="dxa"/>
            <w:shd w:val="clear" w:color="auto" w:fill="5B9BD5" w:themeFill="accent1"/>
          </w:tcPr>
          <w:p w:rsidR="00584000" w:rsidRPr="00470EC3" w:rsidRDefault="00584000" w:rsidP="00584000">
            <w:pPr>
              <w:rPr>
                <w:b/>
              </w:rPr>
            </w:pPr>
            <w:r w:rsidRPr="00470EC3">
              <w:rPr>
                <w:b/>
              </w:rPr>
              <w:t>Class 3</w:t>
            </w:r>
          </w:p>
        </w:tc>
        <w:tc>
          <w:tcPr>
            <w:tcW w:w="7178" w:type="dxa"/>
            <w:shd w:val="clear" w:color="auto" w:fill="5B9BD5" w:themeFill="accent1"/>
          </w:tcPr>
          <w:p w:rsidR="00584000" w:rsidRPr="00470EC3" w:rsidRDefault="00584000" w:rsidP="00584000">
            <w:pPr>
              <w:rPr>
                <w:b/>
              </w:rPr>
            </w:pPr>
            <w:r w:rsidRPr="00470EC3">
              <w:rPr>
                <w:b/>
              </w:rPr>
              <w:t xml:space="preserve">Mrs Thomas </w:t>
            </w:r>
          </w:p>
          <w:p w:rsidR="00584000" w:rsidRPr="00470EC3" w:rsidRDefault="00584000" w:rsidP="00584000">
            <w:pPr>
              <w:rPr>
                <w:b/>
              </w:rPr>
            </w:pPr>
            <w:r w:rsidRPr="00470EC3">
              <w:rPr>
                <w:b/>
              </w:rPr>
              <w:t>Mrs Armstrong Mon – Fri + LTS on Friday</w:t>
            </w:r>
          </w:p>
        </w:tc>
      </w:tr>
      <w:tr w:rsidR="00584000" w:rsidTr="00584000">
        <w:trPr>
          <w:trHeight w:val="402"/>
        </w:trPr>
        <w:tc>
          <w:tcPr>
            <w:tcW w:w="1838" w:type="dxa"/>
            <w:shd w:val="clear" w:color="auto" w:fill="7030A0"/>
          </w:tcPr>
          <w:p w:rsidR="00584000" w:rsidRPr="00470EC3" w:rsidRDefault="00584000" w:rsidP="00584000">
            <w:pPr>
              <w:rPr>
                <w:b/>
              </w:rPr>
            </w:pPr>
            <w:r w:rsidRPr="00470EC3">
              <w:rPr>
                <w:b/>
              </w:rPr>
              <w:t>Class 4</w:t>
            </w:r>
          </w:p>
        </w:tc>
        <w:tc>
          <w:tcPr>
            <w:tcW w:w="7178" w:type="dxa"/>
            <w:shd w:val="clear" w:color="auto" w:fill="7030A0"/>
          </w:tcPr>
          <w:p w:rsidR="00584000" w:rsidRPr="00470EC3" w:rsidRDefault="00584000" w:rsidP="00584000">
            <w:pPr>
              <w:rPr>
                <w:b/>
              </w:rPr>
            </w:pPr>
            <w:r w:rsidRPr="00470EC3">
              <w:rPr>
                <w:b/>
              </w:rPr>
              <w:t xml:space="preserve">Mrs Wilkes </w:t>
            </w:r>
          </w:p>
          <w:p w:rsidR="00584000" w:rsidRPr="00470EC3" w:rsidRDefault="00584000" w:rsidP="00584000">
            <w:pPr>
              <w:rPr>
                <w:b/>
              </w:rPr>
            </w:pPr>
            <w:r w:rsidRPr="00470EC3">
              <w:rPr>
                <w:b/>
              </w:rPr>
              <w:t>Mrs Garraway Mon – Fri 8.45 – 12.15</w:t>
            </w:r>
          </w:p>
        </w:tc>
      </w:tr>
      <w:tr w:rsidR="00584000" w:rsidTr="00584000">
        <w:tc>
          <w:tcPr>
            <w:tcW w:w="1838" w:type="dxa"/>
            <w:shd w:val="clear" w:color="auto" w:fill="FFFF00"/>
          </w:tcPr>
          <w:p w:rsidR="00584000" w:rsidRPr="00470EC3" w:rsidRDefault="00584000" w:rsidP="00584000">
            <w:pPr>
              <w:rPr>
                <w:b/>
              </w:rPr>
            </w:pPr>
            <w:r w:rsidRPr="00470EC3">
              <w:rPr>
                <w:b/>
              </w:rPr>
              <w:t>Class 5</w:t>
            </w:r>
          </w:p>
        </w:tc>
        <w:tc>
          <w:tcPr>
            <w:tcW w:w="7178" w:type="dxa"/>
            <w:shd w:val="clear" w:color="auto" w:fill="FFFF00"/>
          </w:tcPr>
          <w:p w:rsidR="00584000" w:rsidRPr="00470EC3" w:rsidRDefault="00584000" w:rsidP="00584000">
            <w:pPr>
              <w:rPr>
                <w:b/>
              </w:rPr>
            </w:pPr>
            <w:r w:rsidRPr="00470EC3">
              <w:rPr>
                <w:b/>
              </w:rPr>
              <w:t xml:space="preserve">Mr </w:t>
            </w:r>
            <w:proofErr w:type="spellStart"/>
            <w:r w:rsidRPr="00470EC3">
              <w:rPr>
                <w:b/>
              </w:rPr>
              <w:t>Mutsaers</w:t>
            </w:r>
            <w:proofErr w:type="spellEnd"/>
          </w:p>
          <w:p w:rsidR="00584000" w:rsidRPr="00470EC3" w:rsidRDefault="00584000" w:rsidP="00584000">
            <w:pPr>
              <w:rPr>
                <w:b/>
              </w:rPr>
            </w:pPr>
            <w:r w:rsidRPr="00470EC3">
              <w:rPr>
                <w:b/>
              </w:rPr>
              <w:t>Mrs Medlin Mon – Fri 9.00 -12.15 +LTS</w:t>
            </w:r>
          </w:p>
          <w:p w:rsidR="00584000" w:rsidRPr="00470EC3" w:rsidRDefault="00584000" w:rsidP="00584000">
            <w:pPr>
              <w:rPr>
                <w:b/>
              </w:rPr>
            </w:pPr>
            <w:r w:rsidRPr="00470EC3">
              <w:rPr>
                <w:b/>
              </w:rPr>
              <w:t>Mrs Goodwin (agency) Mon Fri 12.15 – 3.15 +LTS</w:t>
            </w:r>
          </w:p>
        </w:tc>
      </w:tr>
      <w:tr w:rsidR="00584000" w:rsidTr="00584000">
        <w:tc>
          <w:tcPr>
            <w:tcW w:w="1838" w:type="dxa"/>
            <w:shd w:val="clear" w:color="auto" w:fill="BDD6EE" w:themeFill="accent1" w:themeFillTint="66"/>
          </w:tcPr>
          <w:p w:rsidR="00584000" w:rsidRPr="00470EC3" w:rsidRDefault="00584000" w:rsidP="00584000">
            <w:pPr>
              <w:rPr>
                <w:b/>
              </w:rPr>
            </w:pPr>
            <w:r w:rsidRPr="00470EC3">
              <w:rPr>
                <w:b/>
              </w:rPr>
              <w:t>Class 6</w:t>
            </w:r>
          </w:p>
        </w:tc>
        <w:tc>
          <w:tcPr>
            <w:tcW w:w="7178" w:type="dxa"/>
            <w:shd w:val="clear" w:color="auto" w:fill="BDD6EE" w:themeFill="accent1" w:themeFillTint="66"/>
          </w:tcPr>
          <w:p w:rsidR="00584000" w:rsidRPr="00470EC3" w:rsidRDefault="00584000" w:rsidP="00584000">
            <w:pPr>
              <w:rPr>
                <w:b/>
              </w:rPr>
            </w:pPr>
            <w:r w:rsidRPr="00470EC3">
              <w:rPr>
                <w:b/>
              </w:rPr>
              <w:t>Mr Collinge</w:t>
            </w:r>
          </w:p>
          <w:p w:rsidR="00584000" w:rsidRPr="00470EC3" w:rsidRDefault="00584000" w:rsidP="00584000">
            <w:pPr>
              <w:rPr>
                <w:b/>
              </w:rPr>
            </w:pPr>
            <w:r w:rsidRPr="00470EC3">
              <w:rPr>
                <w:b/>
              </w:rPr>
              <w:t>Mrs Fenton Mon – Fri 8.45 – 3.15</w:t>
            </w:r>
          </w:p>
        </w:tc>
      </w:tr>
      <w:tr w:rsidR="00584000" w:rsidTr="00584000">
        <w:tc>
          <w:tcPr>
            <w:tcW w:w="1838" w:type="dxa"/>
            <w:shd w:val="clear" w:color="auto" w:fill="ED7D31" w:themeFill="accent2"/>
          </w:tcPr>
          <w:p w:rsidR="00584000" w:rsidRPr="00470EC3" w:rsidRDefault="00584000" w:rsidP="00584000">
            <w:pPr>
              <w:rPr>
                <w:b/>
              </w:rPr>
            </w:pPr>
            <w:r w:rsidRPr="00470EC3">
              <w:rPr>
                <w:b/>
              </w:rPr>
              <w:t>PPA cover</w:t>
            </w:r>
          </w:p>
        </w:tc>
        <w:tc>
          <w:tcPr>
            <w:tcW w:w="7178" w:type="dxa"/>
            <w:shd w:val="clear" w:color="auto" w:fill="ED7D31" w:themeFill="accent2"/>
          </w:tcPr>
          <w:p w:rsidR="00584000" w:rsidRPr="00470EC3" w:rsidRDefault="00584000" w:rsidP="00584000">
            <w:pPr>
              <w:rPr>
                <w:b/>
              </w:rPr>
            </w:pPr>
            <w:r w:rsidRPr="00470EC3">
              <w:rPr>
                <w:b/>
              </w:rPr>
              <w:t xml:space="preserve">Mrs </w:t>
            </w:r>
            <w:proofErr w:type="gramStart"/>
            <w:r w:rsidRPr="00470EC3">
              <w:rPr>
                <w:b/>
              </w:rPr>
              <w:t>Walker  (</w:t>
            </w:r>
            <w:proofErr w:type="gramEnd"/>
            <w:r w:rsidRPr="00470EC3">
              <w:rPr>
                <w:b/>
              </w:rPr>
              <w:t>PE) and Mrs Barry (music) Tuesday all day</w:t>
            </w:r>
          </w:p>
          <w:p w:rsidR="00584000" w:rsidRPr="00470EC3" w:rsidRDefault="00584000" w:rsidP="00584000">
            <w:pPr>
              <w:rPr>
                <w:b/>
              </w:rPr>
            </w:pPr>
            <w:r w:rsidRPr="00470EC3">
              <w:rPr>
                <w:b/>
              </w:rPr>
              <w:t>Mrs Heard  - PE class 1 Thursday am</w:t>
            </w:r>
          </w:p>
        </w:tc>
      </w:tr>
      <w:tr w:rsidR="00584000" w:rsidTr="00584000">
        <w:tc>
          <w:tcPr>
            <w:tcW w:w="1838" w:type="dxa"/>
            <w:shd w:val="clear" w:color="auto" w:fill="FFE599" w:themeFill="accent4" w:themeFillTint="66"/>
          </w:tcPr>
          <w:p w:rsidR="00584000" w:rsidRPr="00470EC3" w:rsidRDefault="00584000" w:rsidP="00584000">
            <w:pPr>
              <w:rPr>
                <w:b/>
              </w:rPr>
            </w:pPr>
            <w:r w:rsidRPr="00470EC3">
              <w:rPr>
                <w:b/>
              </w:rPr>
              <w:t>Interventions</w:t>
            </w:r>
          </w:p>
        </w:tc>
        <w:tc>
          <w:tcPr>
            <w:tcW w:w="7178" w:type="dxa"/>
            <w:shd w:val="clear" w:color="auto" w:fill="FFE599" w:themeFill="accent4" w:themeFillTint="66"/>
          </w:tcPr>
          <w:p w:rsidR="00584000" w:rsidRPr="00470EC3" w:rsidRDefault="00584000" w:rsidP="00584000">
            <w:pPr>
              <w:rPr>
                <w:b/>
              </w:rPr>
            </w:pPr>
            <w:r w:rsidRPr="00470EC3">
              <w:rPr>
                <w:b/>
              </w:rPr>
              <w:t>Mrs Garraway</w:t>
            </w:r>
            <w:r>
              <w:rPr>
                <w:b/>
              </w:rPr>
              <w:t xml:space="preserve"> covering AT and RG</w:t>
            </w:r>
            <w:r w:rsidRPr="00470EC3">
              <w:rPr>
                <w:b/>
              </w:rPr>
              <w:t xml:space="preserve"> Mon, Tue, Thurs 12.30 – 3.15</w:t>
            </w:r>
          </w:p>
        </w:tc>
      </w:tr>
      <w:tr w:rsidR="00584000" w:rsidTr="00584000">
        <w:tc>
          <w:tcPr>
            <w:tcW w:w="1838" w:type="dxa"/>
            <w:shd w:val="clear" w:color="auto" w:fill="8496B0" w:themeFill="text2" w:themeFillTint="99"/>
          </w:tcPr>
          <w:p w:rsidR="00584000" w:rsidRPr="00470EC3" w:rsidRDefault="00584000" w:rsidP="00584000">
            <w:pPr>
              <w:rPr>
                <w:b/>
              </w:rPr>
            </w:pPr>
            <w:r w:rsidRPr="00470EC3">
              <w:rPr>
                <w:b/>
              </w:rPr>
              <w:t>Pastoral work</w:t>
            </w:r>
          </w:p>
        </w:tc>
        <w:tc>
          <w:tcPr>
            <w:tcW w:w="7178" w:type="dxa"/>
            <w:shd w:val="clear" w:color="auto" w:fill="8496B0" w:themeFill="text2" w:themeFillTint="99"/>
          </w:tcPr>
          <w:p w:rsidR="00584000" w:rsidRPr="00470EC3" w:rsidRDefault="00584000" w:rsidP="00584000">
            <w:pPr>
              <w:rPr>
                <w:b/>
              </w:rPr>
            </w:pPr>
            <w:r w:rsidRPr="00470EC3">
              <w:rPr>
                <w:b/>
              </w:rPr>
              <w:t>Mrs Fenton Thursday PM</w:t>
            </w:r>
          </w:p>
          <w:p w:rsidR="00584000" w:rsidRPr="00470EC3" w:rsidRDefault="00584000" w:rsidP="00584000">
            <w:pPr>
              <w:rPr>
                <w:b/>
              </w:rPr>
            </w:pPr>
            <w:r w:rsidRPr="00470EC3">
              <w:rPr>
                <w:b/>
              </w:rPr>
              <w:t>Mrs Wil</w:t>
            </w:r>
            <w:r>
              <w:rPr>
                <w:b/>
              </w:rPr>
              <w:t>k</w:t>
            </w:r>
            <w:r w:rsidRPr="00470EC3">
              <w:rPr>
                <w:b/>
              </w:rPr>
              <w:t>es Tues 11.30-12.15 Draw and Talk</w:t>
            </w:r>
          </w:p>
        </w:tc>
      </w:tr>
    </w:tbl>
    <w:p w:rsidR="00470EC3" w:rsidRPr="00A36868" w:rsidRDefault="00470EC3" w:rsidP="00470EC3">
      <w:pPr>
        <w:jc w:val="center"/>
        <w:rPr>
          <w:b/>
          <w:u w:val="single"/>
        </w:rPr>
      </w:pPr>
      <w:r w:rsidRPr="00A36868">
        <w:rPr>
          <w:b/>
          <w:u w:val="single"/>
        </w:rPr>
        <w:t>Class Structure</w:t>
      </w:r>
      <w:r w:rsidR="00EC722F">
        <w:rPr>
          <w:b/>
          <w:u w:val="single"/>
        </w:rPr>
        <w:t xml:space="preserve"> as of Jan 2019</w:t>
      </w:r>
    </w:p>
    <w:p w:rsidR="00F117CD" w:rsidRDefault="00F117CD"/>
    <w:p w:rsidR="00584000" w:rsidRPr="00470EC3" w:rsidRDefault="00584000" w:rsidP="00584000">
      <w:pPr>
        <w:rPr>
          <w:b/>
          <w:u w:val="single"/>
        </w:rPr>
      </w:pPr>
      <w:r w:rsidRPr="00470EC3">
        <w:rPr>
          <w:b/>
          <w:u w:val="single"/>
        </w:rPr>
        <w:lastRenderedPageBreak/>
        <w:t xml:space="preserve">Significant changes and challenges since the last </w:t>
      </w:r>
      <w:r>
        <w:rPr>
          <w:b/>
          <w:u w:val="single"/>
        </w:rPr>
        <w:t>head</w:t>
      </w:r>
      <w:r w:rsidRPr="00470EC3">
        <w:rPr>
          <w:b/>
          <w:u w:val="single"/>
        </w:rPr>
        <w:t>teacher’s report</w:t>
      </w:r>
      <w:r>
        <w:rPr>
          <w:b/>
          <w:u w:val="single"/>
        </w:rPr>
        <w:t>.</w:t>
      </w:r>
    </w:p>
    <w:p w:rsidR="00584000" w:rsidRDefault="00584000" w:rsidP="00584000">
      <w:pPr>
        <w:pStyle w:val="ListParagraph"/>
        <w:numPr>
          <w:ilvl w:val="0"/>
          <w:numId w:val="1"/>
        </w:numPr>
      </w:pPr>
      <w:r>
        <w:t xml:space="preserve">On-going concerns related to MAT resulted in a unanimous vote at FGB towards not forming. </w:t>
      </w:r>
    </w:p>
    <w:p w:rsidR="00584000" w:rsidRDefault="00584000" w:rsidP="00584000">
      <w:pPr>
        <w:pStyle w:val="ListParagraph"/>
        <w:numPr>
          <w:ilvl w:val="0"/>
          <w:numId w:val="1"/>
        </w:numPr>
      </w:pPr>
      <w:r>
        <w:t>JH resigned as intervention TA after being off for quite a long period.</w:t>
      </w:r>
    </w:p>
    <w:p w:rsidR="00584000" w:rsidRDefault="00584000" w:rsidP="00584000">
      <w:pPr>
        <w:pStyle w:val="ListParagraph"/>
        <w:numPr>
          <w:ilvl w:val="0"/>
          <w:numId w:val="1"/>
        </w:numPr>
      </w:pPr>
      <w:r>
        <w:t>Class 3 had to be covered for a whole half-term due to JT having an accident over the Christmas period.</w:t>
      </w:r>
    </w:p>
    <w:p w:rsidR="00584000" w:rsidRDefault="00584000" w:rsidP="00584000">
      <w:pPr>
        <w:pStyle w:val="ListParagraph"/>
        <w:numPr>
          <w:ilvl w:val="0"/>
          <w:numId w:val="1"/>
        </w:numPr>
      </w:pPr>
      <w:r>
        <w:t>TL will not return to school up until she retires at the end of term two. JE appointed after successful interview and began in the second half of the spring term initially on supply until her contract starts in the summer term. SP did a fantastic job at covering for the first part of the term.</w:t>
      </w:r>
    </w:p>
    <w:p w:rsidR="00584000" w:rsidRDefault="00584000" w:rsidP="00584000">
      <w:pPr>
        <w:pStyle w:val="ListParagraph"/>
        <w:numPr>
          <w:ilvl w:val="0"/>
          <w:numId w:val="1"/>
        </w:numPr>
      </w:pPr>
      <w:r>
        <w:t xml:space="preserve">HM and MG (agency staff) have been the TAs in class 5 during VS secondment. HM has a number of skills that would be extremely useful at MBS and we’d like to keep her dependent on budget. </w:t>
      </w:r>
    </w:p>
    <w:p w:rsidR="00584000" w:rsidRDefault="00584000" w:rsidP="00584000">
      <w:pPr>
        <w:pStyle w:val="ListParagraph"/>
        <w:numPr>
          <w:ilvl w:val="0"/>
          <w:numId w:val="1"/>
        </w:numPr>
      </w:pPr>
      <w:r>
        <w:t xml:space="preserve">A focus on playground equipment and implementing sports leaders this term has reduced the number of playground incidents with y1 boys. Fundraising committee has raised money through the school book fair and raze the roof. Using this money, we have purchased two new netball posts (£460) The school caretaker has also modified one of the older posts so that it can be used in the KS1 playground.   </w:t>
      </w:r>
    </w:p>
    <w:p w:rsidR="00584000" w:rsidRDefault="00584000" w:rsidP="00584000">
      <w:pPr>
        <w:pStyle w:val="ListParagraph"/>
        <w:numPr>
          <w:ilvl w:val="0"/>
          <w:numId w:val="1"/>
        </w:numPr>
      </w:pPr>
      <w:r>
        <w:t xml:space="preserve">Using the </w:t>
      </w:r>
      <w:r w:rsidR="00400A74">
        <w:t>book fair</w:t>
      </w:r>
      <w:r>
        <w:t xml:space="preserve"> </w:t>
      </w:r>
      <w:proofErr w:type="gramStart"/>
      <w:r>
        <w:t>vouchers</w:t>
      </w:r>
      <w:proofErr w:type="gramEnd"/>
      <w:r>
        <w:t xml:space="preserve"> we have purchased PIE Corbett resources to link with our whole school TFW movement. </w:t>
      </w:r>
    </w:p>
    <w:p w:rsidR="00584000" w:rsidRDefault="00584000" w:rsidP="00584000">
      <w:pPr>
        <w:pStyle w:val="ListParagraph"/>
        <w:numPr>
          <w:ilvl w:val="0"/>
          <w:numId w:val="1"/>
        </w:numPr>
      </w:pPr>
      <w:r>
        <w:t>Teacher drop-ins and mid-term appraisals have been undertaken</w:t>
      </w:r>
      <w:r w:rsidR="00B809C4">
        <w:t>.</w:t>
      </w:r>
    </w:p>
    <w:p w:rsidR="00584000" w:rsidRPr="00DF2870" w:rsidRDefault="00584000" w:rsidP="00584000">
      <w:pPr>
        <w:numPr>
          <w:ilvl w:val="0"/>
          <w:numId w:val="1"/>
        </w:numPr>
        <w:spacing w:after="0" w:line="240" w:lineRule="auto"/>
        <w:rPr>
          <w:rFonts w:ascii="Calibri" w:hAnsi="Calibri" w:cs="Calibri"/>
        </w:rPr>
      </w:pPr>
      <w:r w:rsidRPr="00DF2870">
        <w:rPr>
          <w:rFonts w:ascii="Calibri" w:hAnsi="Calibri" w:cs="Calibri"/>
        </w:rPr>
        <w:t xml:space="preserve">Writing Moderation has taken place </w:t>
      </w:r>
      <w:r>
        <w:rPr>
          <w:rFonts w:ascii="Calibri" w:hAnsi="Calibri" w:cs="Calibri"/>
        </w:rPr>
        <w:t>within our proposed MAT – very positive outcomes and positive experience for staff.  Year 6 moderation planned across Penryn Partnership</w:t>
      </w:r>
      <w:r w:rsidR="00B809C4">
        <w:rPr>
          <w:rFonts w:ascii="Calibri" w:hAnsi="Calibri" w:cs="Calibri"/>
        </w:rPr>
        <w:t>.</w:t>
      </w:r>
      <w:r>
        <w:rPr>
          <w:rFonts w:ascii="Calibri" w:hAnsi="Calibri" w:cs="Calibri"/>
        </w:rPr>
        <w:t xml:space="preserve"> </w:t>
      </w:r>
    </w:p>
    <w:p w:rsidR="00F117CD" w:rsidRDefault="00584000" w:rsidP="00584000">
      <w:pPr>
        <w:pStyle w:val="ListParagraph"/>
        <w:numPr>
          <w:ilvl w:val="0"/>
          <w:numId w:val="1"/>
        </w:numPr>
      </w:pPr>
      <w:r>
        <w:t>Parents open afternoon and mid-term reports undertaken – positive feedback from staff and parents</w:t>
      </w:r>
      <w:r w:rsidR="00B809C4">
        <w:t>.</w:t>
      </w:r>
    </w:p>
    <w:p w:rsidR="00F9517F" w:rsidRDefault="00F9517F" w:rsidP="00584000">
      <w:pPr>
        <w:pStyle w:val="ListParagraph"/>
        <w:numPr>
          <w:ilvl w:val="0"/>
          <w:numId w:val="1"/>
        </w:numPr>
      </w:pPr>
      <w:r w:rsidRPr="00B01D4F">
        <w:rPr>
          <w:color w:val="FF0000"/>
        </w:rPr>
        <w:t>SPTO assessment package to be discontinued December 2019 – what next</w:t>
      </w:r>
      <w:r>
        <w:t xml:space="preserve">? </w:t>
      </w:r>
    </w:p>
    <w:p w:rsidR="002D38A3" w:rsidRDefault="002D38A3" w:rsidP="002D38A3">
      <w:pPr>
        <w:pStyle w:val="ListParagraph"/>
        <w:rPr>
          <w:color w:val="FF0000"/>
        </w:rPr>
      </w:pPr>
      <w:r w:rsidRPr="002D38A3">
        <w:rPr>
          <w:color w:val="FF0000"/>
        </w:rPr>
        <w:t>Outside provision still needs to be significantly improved for KS1 children – Garden area in the front playground and outside area cleane</w:t>
      </w:r>
      <w:r w:rsidR="00B809C4">
        <w:rPr>
          <w:color w:val="FF0000"/>
        </w:rPr>
        <w:t>d and washed – Planned for 21/03/19</w:t>
      </w:r>
    </w:p>
    <w:p w:rsidR="007A37D7" w:rsidRPr="007A37D7" w:rsidRDefault="007A37D7" w:rsidP="007A37D7">
      <w:pPr>
        <w:pStyle w:val="ListParagraph"/>
        <w:numPr>
          <w:ilvl w:val="0"/>
          <w:numId w:val="3"/>
        </w:numPr>
        <w:rPr>
          <w:color w:val="FF0000"/>
        </w:rPr>
      </w:pPr>
      <w:r w:rsidRPr="007A37D7">
        <w:rPr>
          <w:color w:val="FF0000"/>
        </w:rPr>
        <w:t>An evaluation of mid-term reports and reporting back to parents needs to be planned to ensure an agreement on what is GDS and EXP at each feedback period.</w:t>
      </w:r>
    </w:p>
    <w:p w:rsidR="007A37D7" w:rsidRDefault="007A37D7" w:rsidP="002D38A3">
      <w:pPr>
        <w:pStyle w:val="ListParagraph"/>
        <w:rPr>
          <w:color w:val="FF0000"/>
        </w:rPr>
      </w:pPr>
    </w:p>
    <w:p w:rsidR="002D38A3" w:rsidRPr="003B5010" w:rsidRDefault="007A37D7" w:rsidP="002D38A3">
      <w:pPr>
        <w:rPr>
          <w:b/>
          <w:u w:val="single"/>
        </w:rPr>
      </w:pPr>
      <w:r>
        <w:rPr>
          <w:b/>
          <w:u w:val="single"/>
        </w:rPr>
        <w:t xml:space="preserve">Phonics intervention – impact. </w:t>
      </w:r>
      <w:r w:rsidR="001F3B2A" w:rsidRPr="003B5010">
        <w:t xml:space="preserve">The impact of the phonic </w:t>
      </w:r>
      <w:r w:rsidR="00400A74" w:rsidRPr="003B5010">
        <w:t>intervention</w:t>
      </w:r>
      <w:r w:rsidR="001F3B2A" w:rsidRPr="003B5010">
        <w:t xml:space="preserve"> has been pos</w:t>
      </w:r>
      <w:r w:rsidR="003B5010">
        <w:t>itive children have moved through phases after TW rescreened in March 19</w:t>
      </w:r>
    </w:p>
    <w:p w:rsidR="00584000" w:rsidRDefault="00584000">
      <w:pPr>
        <w:rPr>
          <w:b/>
          <w:u w:val="single"/>
        </w:rPr>
      </w:pPr>
      <w:r>
        <w:rPr>
          <w:b/>
          <w:u w:val="single"/>
        </w:rPr>
        <w:t>Attainment</w:t>
      </w:r>
    </w:p>
    <w:tbl>
      <w:tblPr>
        <w:tblStyle w:val="TableGrid"/>
        <w:tblW w:w="0" w:type="auto"/>
        <w:tblLook w:val="04A0" w:firstRow="1" w:lastRow="0" w:firstColumn="1" w:lastColumn="0" w:noHBand="0" w:noVBand="1"/>
      </w:tblPr>
      <w:tblGrid>
        <w:gridCol w:w="3005"/>
        <w:gridCol w:w="3005"/>
        <w:gridCol w:w="3006"/>
      </w:tblGrid>
      <w:tr w:rsidR="00422158" w:rsidTr="00880525">
        <w:tc>
          <w:tcPr>
            <w:tcW w:w="9016" w:type="dxa"/>
            <w:gridSpan w:val="3"/>
            <w:shd w:val="clear" w:color="auto" w:fill="F2F2F2" w:themeFill="background1" w:themeFillShade="F2"/>
          </w:tcPr>
          <w:p w:rsidR="00422158" w:rsidRDefault="00422158">
            <w:pPr>
              <w:rPr>
                <w:b/>
                <w:u w:val="single"/>
              </w:rPr>
            </w:pPr>
            <w:r>
              <w:rPr>
                <w:b/>
                <w:u w:val="single"/>
              </w:rPr>
              <w:t>Early years attainment</w:t>
            </w:r>
          </w:p>
        </w:tc>
      </w:tr>
      <w:tr w:rsidR="00422158" w:rsidTr="00422158">
        <w:tc>
          <w:tcPr>
            <w:tcW w:w="3005" w:type="dxa"/>
          </w:tcPr>
          <w:p w:rsidR="00880525" w:rsidRDefault="00422158" w:rsidP="00422158">
            <w:r w:rsidRPr="00282EF8">
              <w:rPr>
                <w:b/>
                <w:u w:val="single"/>
              </w:rPr>
              <w:t>2016</w:t>
            </w:r>
            <w:r w:rsidRPr="002E79A8">
              <w:t xml:space="preserve"> </w:t>
            </w:r>
            <w:r>
              <w:t xml:space="preserve"> </w:t>
            </w:r>
          </w:p>
          <w:p w:rsidR="00422158" w:rsidRPr="002E79A8" w:rsidRDefault="00422158" w:rsidP="00422158">
            <w:r w:rsidRPr="002E79A8">
              <w:t>88</w:t>
            </w:r>
            <w:r>
              <w:t>% GLD</w:t>
            </w:r>
          </w:p>
          <w:p w:rsidR="00422158" w:rsidRDefault="00422158">
            <w:pPr>
              <w:rPr>
                <w:b/>
                <w:u w:val="single"/>
              </w:rPr>
            </w:pPr>
          </w:p>
        </w:tc>
        <w:tc>
          <w:tcPr>
            <w:tcW w:w="3005" w:type="dxa"/>
          </w:tcPr>
          <w:p w:rsidR="00880525" w:rsidRDefault="00422158" w:rsidP="00422158">
            <w:pPr>
              <w:rPr>
                <w:b/>
                <w:u w:val="single"/>
              </w:rPr>
            </w:pPr>
            <w:r w:rsidRPr="00282EF8">
              <w:rPr>
                <w:b/>
                <w:u w:val="single"/>
              </w:rPr>
              <w:t>2017</w:t>
            </w:r>
          </w:p>
          <w:p w:rsidR="00422158" w:rsidRPr="002E79A8" w:rsidRDefault="00422158" w:rsidP="00422158">
            <w:r w:rsidRPr="002E79A8">
              <w:t xml:space="preserve"> 75</w:t>
            </w:r>
            <w:r>
              <w:t>% GLD</w:t>
            </w:r>
          </w:p>
          <w:p w:rsidR="00422158" w:rsidRDefault="00422158">
            <w:pPr>
              <w:rPr>
                <w:b/>
                <w:u w:val="single"/>
              </w:rPr>
            </w:pPr>
          </w:p>
        </w:tc>
        <w:tc>
          <w:tcPr>
            <w:tcW w:w="3006" w:type="dxa"/>
          </w:tcPr>
          <w:p w:rsidR="00880525" w:rsidRDefault="00422158" w:rsidP="00422158">
            <w:r w:rsidRPr="00282EF8">
              <w:rPr>
                <w:b/>
                <w:u w:val="single"/>
              </w:rPr>
              <w:t>2018</w:t>
            </w:r>
            <w:r w:rsidRPr="002E79A8">
              <w:t xml:space="preserve"> </w:t>
            </w:r>
          </w:p>
          <w:p w:rsidR="00422158" w:rsidRDefault="00422158" w:rsidP="00422158">
            <w:r w:rsidRPr="002E79A8">
              <w:t>65%</w:t>
            </w:r>
            <w:r>
              <w:t xml:space="preserve"> GLD </w:t>
            </w:r>
          </w:p>
          <w:p w:rsidR="00422158" w:rsidRDefault="00422158">
            <w:pPr>
              <w:rPr>
                <w:b/>
                <w:u w:val="single"/>
              </w:rPr>
            </w:pPr>
          </w:p>
        </w:tc>
      </w:tr>
    </w:tbl>
    <w:p w:rsidR="00422158" w:rsidRDefault="00422158">
      <w:pPr>
        <w:rPr>
          <w:b/>
          <w:u w:val="single"/>
        </w:rPr>
      </w:pPr>
    </w:p>
    <w:tbl>
      <w:tblPr>
        <w:tblStyle w:val="TableGrid"/>
        <w:tblW w:w="0" w:type="auto"/>
        <w:tblLook w:val="04A0" w:firstRow="1" w:lastRow="0" w:firstColumn="1" w:lastColumn="0" w:noHBand="0" w:noVBand="1"/>
      </w:tblPr>
      <w:tblGrid>
        <w:gridCol w:w="3005"/>
        <w:gridCol w:w="3005"/>
        <w:gridCol w:w="3006"/>
      </w:tblGrid>
      <w:tr w:rsidR="00422158" w:rsidTr="00880525">
        <w:tc>
          <w:tcPr>
            <w:tcW w:w="9016" w:type="dxa"/>
            <w:gridSpan w:val="3"/>
            <w:shd w:val="clear" w:color="auto" w:fill="F2F2F2" w:themeFill="background1" w:themeFillShade="F2"/>
          </w:tcPr>
          <w:p w:rsidR="00422158" w:rsidRDefault="00422158" w:rsidP="00211A91">
            <w:pPr>
              <w:rPr>
                <w:b/>
                <w:u w:val="single"/>
              </w:rPr>
            </w:pPr>
            <w:r>
              <w:rPr>
                <w:b/>
                <w:u w:val="single"/>
              </w:rPr>
              <w:t>Phonics screening</w:t>
            </w:r>
          </w:p>
        </w:tc>
      </w:tr>
      <w:tr w:rsidR="00422158" w:rsidTr="00211A91">
        <w:tc>
          <w:tcPr>
            <w:tcW w:w="3005" w:type="dxa"/>
          </w:tcPr>
          <w:p w:rsidR="00880525" w:rsidRDefault="00422158" w:rsidP="00880525">
            <w:r w:rsidRPr="00282EF8">
              <w:rPr>
                <w:b/>
                <w:u w:val="single"/>
              </w:rPr>
              <w:t>2016</w:t>
            </w:r>
            <w:r w:rsidRPr="002E79A8">
              <w:t xml:space="preserve"> </w:t>
            </w:r>
            <w:r>
              <w:t xml:space="preserve"> </w:t>
            </w:r>
          </w:p>
          <w:p w:rsidR="00880525" w:rsidRDefault="00880525" w:rsidP="00880525">
            <w:pPr>
              <w:rPr>
                <w:b/>
              </w:rPr>
            </w:pPr>
            <w:r>
              <w:t xml:space="preserve">84% </w:t>
            </w:r>
            <w:r w:rsidRPr="00880525">
              <w:rPr>
                <w:b/>
              </w:rPr>
              <w:t>Year one pass</w:t>
            </w:r>
          </w:p>
          <w:p w:rsidR="00880525" w:rsidRPr="00880525" w:rsidRDefault="00880525" w:rsidP="00880525">
            <w:pPr>
              <w:rPr>
                <w:b/>
              </w:rPr>
            </w:pPr>
            <w:r>
              <w:t xml:space="preserve">Retakes </w:t>
            </w:r>
            <w:r>
              <w:rPr>
                <w:b/>
              </w:rPr>
              <w:t xml:space="preserve">Year 2 -  33% </w:t>
            </w:r>
            <w:r w:rsidRPr="00880525">
              <w:t>1/3</w:t>
            </w:r>
          </w:p>
          <w:p w:rsidR="00422158" w:rsidRDefault="00422158" w:rsidP="00211A91"/>
          <w:p w:rsidR="00422158" w:rsidRDefault="00422158" w:rsidP="00880525">
            <w:pPr>
              <w:rPr>
                <w:b/>
                <w:u w:val="single"/>
              </w:rPr>
            </w:pPr>
          </w:p>
        </w:tc>
        <w:tc>
          <w:tcPr>
            <w:tcW w:w="3005" w:type="dxa"/>
          </w:tcPr>
          <w:p w:rsidR="00880525" w:rsidRDefault="00422158" w:rsidP="00422158">
            <w:r>
              <w:rPr>
                <w:b/>
                <w:u w:val="single"/>
              </w:rPr>
              <w:t>2017</w:t>
            </w:r>
            <w:r>
              <w:t xml:space="preserve"> </w:t>
            </w:r>
          </w:p>
          <w:p w:rsidR="00422158" w:rsidRDefault="00422158" w:rsidP="00422158">
            <w:pPr>
              <w:rPr>
                <w:b/>
              </w:rPr>
            </w:pPr>
            <w:r>
              <w:t xml:space="preserve">75% </w:t>
            </w:r>
            <w:r>
              <w:rPr>
                <w:b/>
              </w:rPr>
              <w:t>Year one pass</w:t>
            </w:r>
          </w:p>
          <w:p w:rsidR="00422158" w:rsidRPr="00422158" w:rsidRDefault="00422158" w:rsidP="00422158">
            <w:pPr>
              <w:rPr>
                <w:b/>
              </w:rPr>
            </w:pPr>
            <w:r w:rsidRPr="00422158">
              <w:t>Retakes</w:t>
            </w:r>
            <w:r>
              <w:rPr>
                <w:b/>
              </w:rPr>
              <w:t xml:space="preserve"> Year 2 – </w:t>
            </w:r>
            <w:r w:rsidR="00880525">
              <w:rPr>
                <w:b/>
              </w:rPr>
              <w:t xml:space="preserve"> 50% </w:t>
            </w:r>
            <w:r w:rsidRPr="00422158">
              <w:t>2/4</w:t>
            </w:r>
            <w:r>
              <w:rPr>
                <w:b/>
              </w:rPr>
              <w:t xml:space="preserve"> </w:t>
            </w:r>
          </w:p>
          <w:p w:rsidR="00422158" w:rsidRDefault="00422158" w:rsidP="00422158">
            <w:pPr>
              <w:rPr>
                <w:b/>
                <w:u w:val="single"/>
              </w:rPr>
            </w:pPr>
          </w:p>
        </w:tc>
        <w:tc>
          <w:tcPr>
            <w:tcW w:w="3006" w:type="dxa"/>
          </w:tcPr>
          <w:p w:rsidR="00880525" w:rsidRDefault="00422158" w:rsidP="00422158">
            <w:pPr>
              <w:rPr>
                <w:b/>
                <w:u w:val="single"/>
              </w:rPr>
            </w:pPr>
            <w:r w:rsidRPr="00282EF8">
              <w:rPr>
                <w:b/>
                <w:u w:val="single"/>
              </w:rPr>
              <w:t xml:space="preserve">2018 </w:t>
            </w:r>
            <w:r>
              <w:rPr>
                <w:b/>
                <w:u w:val="single"/>
              </w:rPr>
              <w:t xml:space="preserve"> </w:t>
            </w:r>
          </w:p>
          <w:p w:rsidR="00422158" w:rsidRDefault="00422158" w:rsidP="00422158">
            <w:r>
              <w:t>65</w:t>
            </w:r>
            <w:proofErr w:type="gramStart"/>
            <w:r>
              <w:t>%  -</w:t>
            </w:r>
            <w:proofErr w:type="gramEnd"/>
            <w:r>
              <w:t xml:space="preserve"> </w:t>
            </w:r>
            <w:r w:rsidRPr="00282EF8">
              <w:rPr>
                <w:b/>
              </w:rPr>
              <w:t>year one</w:t>
            </w:r>
            <w:r>
              <w:t xml:space="preserve"> pass – </w:t>
            </w:r>
          </w:p>
          <w:p w:rsidR="00422158" w:rsidRPr="002E79A8" w:rsidRDefault="00422158" w:rsidP="00422158">
            <w:r>
              <w:t xml:space="preserve">retakes </w:t>
            </w:r>
            <w:r w:rsidRPr="00282EF8">
              <w:rPr>
                <w:b/>
              </w:rPr>
              <w:t>year 2</w:t>
            </w:r>
            <w:r>
              <w:t xml:space="preserve"> – 75</w:t>
            </w:r>
            <w:proofErr w:type="gramStart"/>
            <w:r>
              <w:t xml:space="preserve">% </w:t>
            </w:r>
            <w:r w:rsidR="00880525">
              <w:t xml:space="preserve"> 3</w:t>
            </w:r>
            <w:proofErr w:type="gramEnd"/>
            <w:r w:rsidR="00880525">
              <w:t>/</w:t>
            </w:r>
            <w:r>
              <w:t>4 pass</w:t>
            </w:r>
          </w:p>
          <w:p w:rsidR="00422158" w:rsidRDefault="00422158" w:rsidP="00422158">
            <w:pPr>
              <w:rPr>
                <w:b/>
                <w:u w:val="single"/>
              </w:rPr>
            </w:pPr>
          </w:p>
        </w:tc>
      </w:tr>
    </w:tbl>
    <w:p w:rsidR="00584000" w:rsidRDefault="00584000">
      <w:pPr>
        <w:rPr>
          <w:b/>
          <w:u w:val="single"/>
        </w:rPr>
      </w:pPr>
    </w:p>
    <w:p w:rsidR="00F117CD" w:rsidRPr="002E79A8" w:rsidRDefault="002E79A8">
      <w:pPr>
        <w:rPr>
          <w:b/>
          <w:u w:val="single"/>
        </w:rPr>
      </w:pPr>
      <w:r w:rsidRPr="002E79A8">
        <w:rPr>
          <w:b/>
          <w:u w:val="single"/>
        </w:rPr>
        <w:t>KS1 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69"/>
        <w:gridCol w:w="1045"/>
        <w:gridCol w:w="812"/>
        <w:gridCol w:w="1077"/>
        <w:gridCol w:w="969"/>
        <w:gridCol w:w="1045"/>
        <w:gridCol w:w="763"/>
        <w:gridCol w:w="1045"/>
      </w:tblGrid>
      <w:tr w:rsidR="00A325CB" w:rsidRPr="00A325CB" w:rsidTr="00211A91">
        <w:tc>
          <w:tcPr>
            <w:tcW w:w="1384"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Year</w:t>
            </w:r>
          </w:p>
        </w:tc>
        <w:tc>
          <w:tcPr>
            <w:tcW w:w="2604" w:type="dxa"/>
            <w:gridSpan w:val="2"/>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 xml:space="preserve">Reading </w:t>
            </w:r>
          </w:p>
        </w:tc>
        <w:tc>
          <w:tcPr>
            <w:tcW w:w="2260" w:type="dxa"/>
            <w:gridSpan w:val="2"/>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Writing</w:t>
            </w:r>
          </w:p>
        </w:tc>
        <w:tc>
          <w:tcPr>
            <w:tcW w:w="2604" w:type="dxa"/>
            <w:gridSpan w:val="2"/>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 xml:space="preserve">Maths </w:t>
            </w:r>
          </w:p>
        </w:tc>
        <w:tc>
          <w:tcPr>
            <w:tcW w:w="1984" w:type="dxa"/>
            <w:gridSpan w:val="2"/>
          </w:tcPr>
          <w:p w:rsidR="00A325CB" w:rsidRPr="00A325CB" w:rsidRDefault="00A325CB" w:rsidP="00A325CB">
            <w:pPr>
              <w:spacing w:after="0" w:line="240" w:lineRule="auto"/>
              <w:rPr>
                <w:rFonts w:ascii="Calibri" w:eastAsia="Times New Roman" w:hAnsi="Calibri" w:cs="Calibri"/>
                <w:sz w:val="24"/>
                <w:szCs w:val="24"/>
                <w:lang w:eastAsia="en-GB"/>
              </w:rPr>
            </w:pPr>
            <w:proofErr w:type="spellStart"/>
            <w:r w:rsidRPr="00A325CB">
              <w:rPr>
                <w:rFonts w:ascii="Calibri" w:eastAsia="Times New Roman" w:hAnsi="Calibri" w:cs="Calibri"/>
                <w:sz w:val="24"/>
                <w:szCs w:val="24"/>
                <w:lang w:eastAsia="en-GB"/>
              </w:rPr>
              <w:t>SPaG</w:t>
            </w:r>
            <w:proofErr w:type="spellEnd"/>
          </w:p>
        </w:tc>
      </w:tr>
      <w:tr w:rsidR="00A325CB" w:rsidRPr="00A325CB" w:rsidTr="00211A91">
        <w:tc>
          <w:tcPr>
            <w:tcW w:w="1384"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p>
        </w:tc>
        <w:tc>
          <w:tcPr>
            <w:tcW w:w="1559"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proofErr w:type="spellStart"/>
            <w:r w:rsidRPr="00A325CB">
              <w:rPr>
                <w:rFonts w:ascii="Calibri" w:eastAsia="Times New Roman" w:hAnsi="Calibri" w:cs="Calibri"/>
                <w:sz w:val="24"/>
                <w:szCs w:val="24"/>
                <w:lang w:eastAsia="en-GB"/>
              </w:rPr>
              <w:t>Sch</w:t>
            </w:r>
            <w:proofErr w:type="spellEnd"/>
          </w:p>
        </w:tc>
        <w:tc>
          <w:tcPr>
            <w:tcW w:w="1045"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National</w:t>
            </w:r>
          </w:p>
        </w:tc>
        <w:tc>
          <w:tcPr>
            <w:tcW w:w="1126"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proofErr w:type="spellStart"/>
            <w:r w:rsidRPr="00A325CB">
              <w:rPr>
                <w:rFonts w:ascii="Calibri" w:eastAsia="Times New Roman" w:hAnsi="Calibri" w:cs="Calibri"/>
                <w:sz w:val="24"/>
                <w:szCs w:val="24"/>
                <w:lang w:eastAsia="en-GB"/>
              </w:rPr>
              <w:t>Sch</w:t>
            </w:r>
            <w:proofErr w:type="spellEnd"/>
          </w:p>
        </w:tc>
        <w:tc>
          <w:tcPr>
            <w:tcW w:w="1134"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National</w:t>
            </w:r>
          </w:p>
        </w:tc>
        <w:tc>
          <w:tcPr>
            <w:tcW w:w="1559"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proofErr w:type="spellStart"/>
            <w:r w:rsidRPr="00A325CB">
              <w:rPr>
                <w:rFonts w:ascii="Calibri" w:eastAsia="Times New Roman" w:hAnsi="Calibri" w:cs="Calibri"/>
                <w:sz w:val="24"/>
                <w:szCs w:val="24"/>
                <w:lang w:eastAsia="en-GB"/>
              </w:rPr>
              <w:t>Sch</w:t>
            </w:r>
            <w:proofErr w:type="spellEnd"/>
          </w:p>
        </w:tc>
        <w:tc>
          <w:tcPr>
            <w:tcW w:w="1045"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National</w:t>
            </w:r>
          </w:p>
        </w:tc>
        <w:tc>
          <w:tcPr>
            <w:tcW w:w="992" w:type="dxa"/>
          </w:tcPr>
          <w:p w:rsidR="00A325CB" w:rsidRPr="00A325CB" w:rsidRDefault="00A325CB" w:rsidP="00A325CB">
            <w:pPr>
              <w:spacing w:after="0" w:line="240" w:lineRule="auto"/>
              <w:rPr>
                <w:rFonts w:ascii="Calibri" w:eastAsia="Times New Roman" w:hAnsi="Calibri" w:cs="Calibri"/>
                <w:sz w:val="24"/>
                <w:szCs w:val="24"/>
                <w:lang w:eastAsia="en-GB"/>
              </w:rPr>
            </w:pPr>
            <w:proofErr w:type="spellStart"/>
            <w:r w:rsidRPr="00A325CB">
              <w:rPr>
                <w:rFonts w:ascii="Calibri" w:eastAsia="Times New Roman" w:hAnsi="Calibri" w:cs="Calibri"/>
                <w:sz w:val="24"/>
                <w:szCs w:val="24"/>
                <w:lang w:eastAsia="en-GB"/>
              </w:rPr>
              <w:t>Sch</w:t>
            </w:r>
            <w:proofErr w:type="spellEnd"/>
          </w:p>
        </w:tc>
        <w:tc>
          <w:tcPr>
            <w:tcW w:w="992" w:type="dxa"/>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National</w:t>
            </w:r>
          </w:p>
        </w:tc>
      </w:tr>
      <w:tr w:rsidR="00A325CB" w:rsidRPr="00A325CB" w:rsidTr="00211A91">
        <w:tc>
          <w:tcPr>
            <w:tcW w:w="1384"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 xml:space="preserve">2016 </w:t>
            </w:r>
          </w:p>
          <w:p w:rsidR="00A325CB" w:rsidRPr="00A325CB" w:rsidRDefault="00A325CB" w:rsidP="00A325CB">
            <w:pPr>
              <w:spacing w:after="0" w:line="240" w:lineRule="auto"/>
              <w:rPr>
                <w:rFonts w:ascii="Calibri" w:eastAsia="Times New Roman" w:hAnsi="Calibri" w:cs="Calibri"/>
                <w:sz w:val="20"/>
                <w:szCs w:val="20"/>
                <w:lang w:eastAsia="en-GB"/>
              </w:rPr>
            </w:pPr>
            <w:r w:rsidRPr="00A325CB">
              <w:rPr>
                <w:rFonts w:ascii="Calibri" w:eastAsia="Times New Roman" w:hAnsi="Calibri" w:cs="Calibri"/>
                <w:sz w:val="20"/>
                <w:szCs w:val="20"/>
                <w:lang w:eastAsia="en-GB"/>
              </w:rPr>
              <w:t xml:space="preserve"> (National Age-Related Expectation) NARE </w:t>
            </w:r>
          </w:p>
        </w:tc>
        <w:tc>
          <w:tcPr>
            <w:tcW w:w="1559" w:type="dxa"/>
            <w:shd w:val="clear" w:color="auto" w:fill="00B0F0"/>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79%</w:t>
            </w:r>
          </w:p>
        </w:tc>
        <w:tc>
          <w:tcPr>
            <w:tcW w:w="1045"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74%</w:t>
            </w:r>
          </w:p>
        </w:tc>
        <w:tc>
          <w:tcPr>
            <w:tcW w:w="1126" w:type="dxa"/>
            <w:shd w:val="clear" w:color="auto" w:fill="00B0F0"/>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68%</w:t>
            </w:r>
          </w:p>
        </w:tc>
        <w:tc>
          <w:tcPr>
            <w:tcW w:w="1134"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65%</w:t>
            </w:r>
          </w:p>
        </w:tc>
        <w:tc>
          <w:tcPr>
            <w:tcW w:w="1559" w:type="dxa"/>
            <w:shd w:val="clear" w:color="auto" w:fill="92D050"/>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74%</w:t>
            </w:r>
          </w:p>
        </w:tc>
        <w:tc>
          <w:tcPr>
            <w:tcW w:w="1045"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73%</w:t>
            </w:r>
          </w:p>
        </w:tc>
        <w:tc>
          <w:tcPr>
            <w:tcW w:w="992" w:type="dxa"/>
          </w:tcPr>
          <w:p w:rsidR="00A325CB" w:rsidRPr="00A325CB" w:rsidRDefault="00A325CB" w:rsidP="00A325CB">
            <w:pPr>
              <w:spacing w:after="0" w:line="240" w:lineRule="auto"/>
              <w:rPr>
                <w:rFonts w:ascii="Calibri" w:eastAsia="Times New Roman" w:hAnsi="Calibri" w:cs="Calibri"/>
                <w:color w:val="000000"/>
                <w:sz w:val="24"/>
                <w:szCs w:val="24"/>
                <w:lang w:eastAsia="en-GB"/>
              </w:rPr>
            </w:pPr>
          </w:p>
        </w:tc>
        <w:tc>
          <w:tcPr>
            <w:tcW w:w="992" w:type="dxa"/>
          </w:tcPr>
          <w:p w:rsidR="00A325CB" w:rsidRPr="00A325CB" w:rsidRDefault="00A325CB" w:rsidP="00A325CB">
            <w:pPr>
              <w:spacing w:after="0" w:line="240" w:lineRule="auto"/>
              <w:rPr>
                <w:rFonts w:ascii="Calibri" w:eastAsia="Times New Roman" w:hAnsi="Calibri" w:cs="Calibri"/>
                <w:color w:val="000000"/>
                <w:sz w:val="24"/>
                <w:szCs w:val="24"/>
                <w:lang w:eastAsia="en-GB"/>
              </w:rPr>
            </w:pPr>
          </w:p>
        </w:tc>
      </w:tr>
      <w:tr w:rsidR="00A325CB" w:rsidRPr="00A325CB" w:rsidTr="00211A91">
        <w:trPr>
          <w:trHeight w:val="555"/>
        </w:trPr>
        <w:tc>
          <w:tcPr>
            <w:tcW w:w="1384"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 xml:space="preserve">2017 </w:t>
            </w:r>
          </w:p>
        </w:tc>
        <w:tc>
          <w:tcPr>
            <w:tcW w:w="1559" w:type="dxa"/>
            <w:shd w:val="clear" w:color="auto" w:fill="00B0F0"/>
          </w:tcPr>
          <w:p w:rsidR="00A325CB" w:rsidRPr="00A325CB" w:rsidRDefault="00A325CB" w:rsidP="00A325CB">
            <w:pPr>
              <w:spacing w:after="0" w:line="240" w:lineRule="auto"/>
              <w:rPr>
                <w:rFonts w:ascii="Calibri" w:eastAsia="Times New Roman" w:hAnsi="Calibri" w:cs="Calibri"/>
                <w:sz w:val="16"/>
                <w:szCs w:val="16"/>
                <w:lang w:eastAsia="en-GB"/>
              </w:rPr>
            </w:pPr>
            <w:r w:rsidRPr="00A325CB">
              <w:rPr>
                <w:rFonts w:ascii="Calibri" w:eastAsia="Times New Roman" w:hAnsi="Calibri" w:cs="Calibri"/>
                <w:sz w:val="16"/>
                <w:szCs w:val="16"/>
                <w:lang w:eastAsia="en-GB"/>
              </w:rPr>
              <w:t>75%</w:t>
            </w:r>
          </w:p>
          <w:p w:rsidR="00A325CB" w:rsidRPr="00A325CB" w:rsidRDefault="00A325CB" w:rsidP="00A325CB">
            <w:pPr>
              <w:spacing w:after="0" w:line="240" w:lineRule="auto"/>
              <w:rPr>
                <w:rFonts w:ascii="Calibri" w:eastAsia="Times New Roman" w:hAnsi="Calibri" w:cs="Calibri"/>
                <w:sz w:val="16"/>
                <w:szCs w:val="16"/>
                <w:lang w:eastAsia="en-GB"/>
              </w:rPr>
            </w:pPr>
          </w:p>
        </w:tc>
        <w:tc>
          <w:tcPr>
            <w:tcW w:w="1045"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76%</w:t>
            </w:r>
          </w:p>
        </w:tc>
        <w:tc>
          <w:tcPr>
            <w:tcW w:w="1126" w:type="dxa"/>
            <w:shd w:val="clear" w:color="auto" w:fill="00B0F0"/>
          </w:tcPr>
          <w:p w:rsidR="00A325CB" w:rsidRPr="00A325CB" w:rsidRDefault="00A325CB" w:rsidP="00A325CB">
            <w:pPr>
              <w:spacing w:after="0" w:line="240" w:lineRule="auto"/>
              <w:rPr>
                <w:rFonts w:ascii="Calibri" w:eastAsia="Times New Roman" w:hAnsi="Calibri" w:cs="Calibri"/>
                <w:sz w:val="16"/>
                <w:szCs w:val="16"/>
                <w:lang w:eastAsia="en-GB"/>
              </w:rPr>
            </w:pPr>
            <w:r w:rsidRPr="00A325CB">
              <w:rPr>
                <w:rFonts w:ascii="Calibri" w:eastAsia="Times New Roman" w:hAnsi="Calibri" w:cs="Calibri"/>
                <w:sz w:val="16"/>
                <w:szCs w:val="16"/>
                <w:lang w:eastAsia="en-GB"/>
              </w:rPr>
              <w:t>75%</w:t>
            </w:r>
          </w:p>
          <w:p w:rsidR="00A325CB" w:rsidRPr="00A325CB" w:rsidRDefault="00A325CB" w:rsidP="00A325CB">
            <w:pPr>
              <w:spacing w:after="0" w:line="240" w:lineRule="auto"/>
              <w:rPr>
                <w:rFonts w:ascii="Calibri" w:eastAsia="Times New Roman" w:hAnsi="Calibri" w:cs="Calibri"/>
                <w:sz w:val="16"/>
                <w:szCs w:val="16"/>
                <w:lang w:eastAsia="en-GB"/>
              </w:rPr>
            </w:pPr>
          </w:p>
        </w:tc>
        <w:tc>
          <w:tcPr>
            <w:tcW w:w="1134"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68%</w:t>
            </w:r>
          </w:p>
        </w:tc>
        <w:tc>
          <w:tcPr>
            <w:tcW w:w="1559" w:type="dxa"/>
            <w:shd w:val="clear" w:color="auto" w:fill="FF0000"/>
          </w:tcPr>
          <w:p w:rsidR="00A325CB" w:rsidRPr="00A325CB" w:rsidRDefault="00A325CB" w:rsidP="00A325CB">
            <w:pPr>
              <w:spacing w:after="0" w:line="240" w:lineRule="auto"/>
              <w:rPr>
                <w:rFonts w:ascii="Calibri" w:eastAsia="Times New Roman" w:hAnsi="Calibri" w:cs="Calibri"/>
                <w:sz w:val="24"/>
                <w:szCs w:val="24"/>
                <w:lang w:eastAsia="en-GB"/>
              </w:rPr>
            </w:pPr>
            <w:r w:rsidRPr="00A325CB">
              <w:rPr>
                <w:rFonts w:ascii="Calibri" w:eastAsia="Times New Roman" w:hAnsi="Calibri" w:cs="Calibri"/>
                <w:sz w:val="24"/>
                <w:szCs w:val="24"/>
                <w:lang w:eastAsia="en-GB"/>
              </w:rPr>
              <w:t>65%</w:t>
            </w:r>
          </w:p>
          <w:p w:rsidR="00A325CB" w:rsidRPr="00A325CB" w:rsidRDefault="00A325CB" w:rsidP="00A325CB">
            <w:pPr>
              <w:spacing w:after="0" w:line="240" w:lineRule="auto"/>
              <w:rPr>
                <w:rFonts w:ascii="Calibri" w:eastAsia="Times New Roman" w:hAnsi="Calibri" w:cs="Calibri"/>
                <w:sz w:val="24"/>
                <w:szCs w:val="24"/>
                <w:lang w:eastAsia="en-GB"/>
              </w:rPr>
            </w:pPr>
          </w:p>
        </w:tc>
        <w:tc>
          <w:tcPr>
            <w:tcW w:w="1045" w:type="dxa"/>
            <w:shd w:val="clear" w:color="auto" w:fill="auto"/>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75%</w:t>
            </w:r>
          </w:p>
        </w:tc>
        <w:tc>
          <w:tcPr>
            <w:tcW w:w="992" w:type="dxa"/>
          </w:tcPr>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45%</w:t>
            </w:r>
          </w:p>
          <w:p w:rsidR="00A325CB" w:rsidRPr="00A325CB" w:rsidRDefault="00A325CB" w:rsidP="00A325CB">
            <w:pPr>
              <w:spacing w:after="0" w:line="240" w:lineRule="auto"/>
              <w:rPr>
                <w:rFonts w:ascii="Calibri" w:eastAsia="Times New Roman" w:hAnsi="Calibri" w:cs="Calibri"/>
                <w:color w:val="000000"/>
                <w:sz w:val="24"/>
                <w:szCs w:val="24"/>
                <w:lang w:eastAsia="en-GB"/>
              </w:rPr>
            </w:pPr>
            <w:r w:rsidRPr="00A325CB">
              <w:rPr>
                <w:rFonts w:ascii="Calibri" w:eastAsia="Times New Roman" w:hAnsi="Calibri" w:cs="Calibri"/>
                <w:color w:val="000000"/>
                <w:sz w:val="24"/>
                <w:szCs w:val="24"/>
                <w:lang w:eastAsia="en-GB"/>
              </w:rPr>
              <w:t xml:space="preserve"> </w:t>
            </w:r>
          </w:p>
        </w:tc>
        <w:tc>
          <w:tcPr>
            <w:tcW w:w="992" w:type="dxa"/>
          </w:tcPr>
          <w:p w:rsidR="00A325CB" w:rsidRPr="00A325CB" w:rsidRDefault="00A325CB" w:rsidP="00A325CB">
            <w:pPr>
              <w:spacing w:after="0" w:line="240" w:lineRule="auto"/>
              <w:rPr>
                <w:rFonts w:ascii="Calibri" w:eastAsia="Times New Roman" w:hAnsi="Calibri" w:cs="Calibri"/>
                <w:color w:val="000000"/>
                <w:sz w:val="24"/>
                <w:szCs w:val="24"/>
                <w:lang w:eastAsia="en-GB"/>
              </w:rPr>
            </w:pPr>
          </w:p>
        </w:tc>
      </w:tr>
      <w:tr w:rsidR="00A325CB" w:rsidRPr="00A325CB" w:rsidTr="003B5010">
        <w:trPr>
          <w:trHeight w:val="555"/>
        </w:trPr>
        <w:tc>
          <w:tcPr>
            <w:tcW w:w="1384" w:type="dxa"/>
            <w:shd w:val="clear" w:color="auto" w:fill="auto"/>
          </w:tcPr>
          <w:p w:rsidR="00A325CB" w:rsidRPr="00A325CB" w:rsidRDefault="00A325CB" w:rsidP="00A325CB">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2018</w:t>
            </w:r>
          </w:p>
        </w:tc>
        <w:tc>
          <w:tcPr>
            <w:tcW w:w="1559" w:type="dxa"/>
            <w:shd w:val="clear" w:color="auto" w:fill="00B0F0"/>
          </w:tcPr>
          <w:p w:rsidR="00A325CB" w:rsidRPr="00A325CB" w:rsidRDefault="008034F8" w:rsidP="00A325CB">
            <w:pPr>
              <w:spacing w:after="0" w:line="240" w:lineRule="auto"/>
              <w:rPr>
                <w:rFonts w:ascii="Calibri" w:eastAsia="Times New Roman" w:hAnsi="Calibri" w:cs="Calibri"/>
                <w:sz w:val="16"/>
                <w:szCs w:val="16"/>
                <w:lang w:eastAsia="en-GB"/>
              </w:rPr>
            </w:pPr>
            <w:r>
              <w:rPr>
                <w:rFonts w:ascii="Calibri" w:eastAsia="Times New Roman" w:hAnsi="Calibri" w:cs="Calibri"/>
                <w:sz w:val="16"/>
                <w:szCs w:val="16"/>
                <w:lang w:eastAsia="en-GB"/>
              </w:rPr>
              <w:t>76.</w:t>
            </w:r>
            <w:r w:rsidR="00A325CB">
              <w:rPr>
                <w:rFonts w:ascii="Calibri" w:eastAsia="Times New Roman" w:hAnsi="Calibri" w:cs="Calibri"/>
                <w:sz w:val="16"/>
                <w:szCs w:val="16"/>
                <w:lang w:eastAsia="en-GB"/>
              </w:rPr>
              <w:t>%</w:t>
            </w:r>
          </w:p>
        </w:tc>
        <w:tc>
          <w:tcPr>
            <w:tcW w:w="1045" w:type="dxa"/>
            <w:shd w:val="clear" w:color="auto" w:fill="auto"/>
          </w:tcPr>
          <w:p w:rsidR="00A325CB" w:rsidRPr="00A325CB" w:rsidRDefault="008034F8" w:rsidP="00A325C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75%</w:t>
            </w:r>
          </w:p>
        </w:tc>
        <w:tc>
          <w:tcPr>
            <w:tcW w:w="1126" w:type="dxa"/>
            <w:shd w:val="clear" w:color="auto" w:fill="00B0F0"/>
          </w:tcPr>
          <w:p w:rsidR="00A325CB" w:rsidRPr="00A325CB" w:rsidRDefault="008034F8" w:rsidP="00A325CB">
            <w:pPr>
              <w:spacing w:after="0" w:line="240" w:lineRule="auto"/>
              <w:rPr>
                <w:rFonts w:ascii="Calibri" w:eastAsia="Times New Roman" w:hAnsi="Calibri" w:cs="Calibri"/>
                <w:sz w:val="16"/>
                <w:szCs w:val="16"/>
                <w:lang w:eastAsia="en-GB"/>
              </w:rPr>
            </w:pPr>
            <w:r>
              <w:rPr>
                <w:rFonts w:ascii="Calibri" w:eastAsia="Times New Roman" w:hAnsi="Calibri" w:cs="Calibri"/>
                <w:sz w:val="16"/>
                <w:szCs w:val="16"/>
                <w:lang w:eastAsia="en-GB"/>
              </w:rPr>
              <w:t>71%</w:t>
            </w:r>
          </w:p>
        </w:tc>
        <w:tc>
          <w:tcPr>
            <w:tcW w:w="1134" w:type="dxa"/>
            <w:shd w:val="clear" w:color="auto" w:fill="auto"/>
          </w:tcPr>
          <w:p w:rsidR="00A325CB" w:rsidRPr="00A325CB" w:rsidRDefault="008034F8" w:rsidP="00A325C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68%</w:t>
            </w:r>
          </w:p>
        </w:tc>
        <w:tc>
          <w:tcPr>
            <w:tcW w:w="1559" w:type="dxa"/>
            <w:shd w:val="clear" w:color="auto" w:fill="FF0000"/>
          </w:tcPr>
          <w:p w:rsidR="00A325CB" w:rsidRPr="00A325CB" w:rsidRDefault="008034F8" w:rsidP="00A325CB">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72%</w:t>
            </w:r>
          </w:p>
        </w:tc>
        <w:tc>
          <w:tcPr>
            <w:tcW w:w="1045" w:type="dxa"/>
            <w:shd w:val="clear" w:color="auto" w:fill="auto"/>
          </w:tcPr>
          <w:p w:rsidR="00A325CB" w:rsidRPr="00A325CB" w:rsidRDefault="008034F8" w:rsidP="00A325C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75</w:t>
            </w:r>
            <w:r w:rsidR="003B5010">
              <w:rPr>
                <w:rFonts w:ascii="Calibri" w:eastAsia="Times New Roman" w:hAnsi="Calibri" w:cs="Calibri"/>
                <w:color w:val="000000"/>
                <w:sz w:val="24"/>
                <w:szCs w:val="24"/>
                <w:lang w:eastAsia="en-GB"/>
              </w:rPr>
              <w:t>%</w:t>
            </w:r>
          </w:p>
        </w:tc>
        <w:tc>
          <w:tcPr>
            <w:tcW w:w="992" w:type="dxa"/>
            <w:shd w:val="clear" w:color="auto" w:fill="3B3838" w:themeFill="background2" w:themeFillShade="40"/>
          </w:tcPr>
          <w:p w:rsidR="00A325CB" w:rsidRPr="00A325CB" w:rsidRDefault="00A325CB" w:rsidP="00A325CB">
            <w:pPr>
              <w:spacing w:after="0" w:line="240" w:lineRule="auto"/>
              <w:rPr>
                <w:rFonts w:ascii="Calibri" w:eastAsia="Times New Roman" w:hAnsi="Calibri" w:cs="Calibri"/>
                <w:color w:val="000000"/>
                <w:sz w:val="24"/>
                <w:szCs w:val="24"/>
                <w:lang w:eastAsia="en-GB"/>
              </w:rPr>
            </w:pPr>
          </w:p>
        </w:tc>
        <w:tc>
          <w:tcPr>
            <w:tcW w:w="992" w:type="dxa"/>
            <w:shd w:val="clear" w:color="auto" w:fill="3B3838" w:themeFill="background2" w:themeFillShade="40"/>
          </w:tcPr>
          <w:p w:rsidR="00A325CB" w:rsidRPr="00A325CB" w:rsidRDefault="00A325CB" w:rsidP="00A325CB">
            <w:pPr>
              <w:spacing w:after="0" w:line="240" w:lineRule="auto"/>
              <w:rPr>
                <w:rFonts w:ascii="Calibri" w:eastAsia="Times New Roman" w:hAnsi="Calibri" w:cs="Calibri"/>
                <w:color w:val="000000"/>
                <w:sz w:val="24"/>
                <w:szCs w:val="24"/>
                <w:lang w:eastAsia="en-GB"/>
              </w:rPr>
            </w:pPr>
          </w:p>
        </w:tc>
      </w:tr>
    </w:tbl>
    <w:p w:rsidR="002E79A8" w:rsidRPr="00880525" w:rsidRDefault="002D38A3">
      <w:pPr>
        <w:rPr>
          <w:b/>
          <w:u w:val="single"/>
        </w:rPr>
      </w:pPr>
      <w:r>
        <w:rPr>
          <w:b/>
          <w:u w:val="single"/>
        </w:rPr>
        <w:t xml:space="preserve">KS1 </w:t>
      </w:r>
      <w:r w:rsidR="002E79A8" w:rsidRPr="00880525">
        <w:rPr>
          <w:b/>
          <w:u w:val="single"/>
        </w:rPr>
        <w:t>Teacher assessment GDS</w:t>
      </w:r>
    </w:p>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001"/>
        <w:gridCol w:w="1126"/>
        <w:gridCol w:w="1134"/>
        <w:gridCol w:w="1559"/>
        <w:gridCol w:w="992"/>
      </w:tblGrid>
      <w:tr w:rsidR="002E79A8" w:rsidRPr="008034F8" w:rsidTr="002E79A8">
        <w:tc>
          <w:tcPr>
            <w:tcW w:w="1384"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Year</w:t>
            </w:r>
          </w:p>
        </w:tc>
        <w:tc>
          <w:tcPr>
            <w:tcW w:w="2560" w:type="dxa"/>
            <w:gridSpan w:val="2"/>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 xml:space="preserve">Reading </w:t>
            </w:r>
          </w:p>
        </w:tc>
        <w:tc>
          <w:tcPr>
            <w:tcW w:w="2260" w:type="dxa"/>
            <w:gridSpan w:val="2"/>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Writing</w:t>
            </w:r>
          </w:p>
        </w:tc>
        <w:tc>
          <w:tcPr>
            <w:tcW w:w="2551" w:type="dxa"/>
            <w:gridSpan w:val="2"/>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 xml:space="preserve">Maths </w:t>
            </w:r>
          </w:p>
        </w:tc>
      </w:tr>
      <w:tr w:rsidR="002E79A8" w:rsidRPr="008034F8" w:rsidTr="002E79A8">
        <w:tc>
          <w:tcPr>
            <w:tcW w:w="1384"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p>
        </w:tc>
        <w:tc>
          <w:tcPr>
            <w:tcW w:w="1559"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proofErr w:type="spellStart"/>
            <w:r w:rsidRPr="008034F8">
              <w:rPr>
                <w:rFonts w:ascii="Calibri" w:eastAsia="Times New Roman" w:hAnsi="Calibri" w:cs="Calibri"/>
                <w:sz w:val="24"/>
                <w:szCs w:val="24"/>
                <w:lang w:eastAsia="en-GB"/>
              </w:rPr>
              <w:t>Sch</w:t>
            </w:r>
            <w:proofErr w:type="spellEnd"/>
          </w:p>
        </w:tc>
        <w:tc>
          <w:tcPr>
            <w:tcW w:w="1001"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Nat</w:t>
            </w:r>
          </w:p>
        </w:tc>
        <w:tc>
          <w:tcPr>
            <w:tcW w:w="1126"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proofErr w:type="spellStart"/>
            <w:r w:rsidRPr="008034F8">
              <w:rPr>
                <w:rFonts w:ascii="Calibri" w:eastAsia="Times New Roman" w:hAnsi="Calibri" w:cs="Calibri"/>
                <w:sz w:val="24"/>
                <w:szCs w:val="24"/>
                <w:lang w:eastAsia="en-GB"/>
              </w:rPr>
              <w:t>Sch</w:t>
            </w:r>
            <w:proofErr w:type="spellEnd"/>
          </w:p>
        </w:tc>
        <w:tc>
          <w:tcPr>
            <w:tcW w:w="1134"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Nat</w:t>
            </w:r>
          </w:p>
        </w:tc>
        <w:tc>
          <w:tcPr>
            <w:tcW w:w="1559"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proofErr w:type="spellStart"/>
            <w:r w:rsidRPr="008034F8">
              <w:rPr>
                <w:rFonts w:ascii="Calibri" w:eastAsia="Times New Roman" w:hAnsi="Calibri" w:cs="Calibri"/>
                <w:sz w:val="24"/>
                <w:szCs w:val="24"/>
                <w:lang w:eastAsia="en-GB"/>
              </w:rPr>
              <w:t>Sch</w:t>
            </w:r>
            <w:proofErr w:type="spellEnd"/>
          </w:p>
        </w:tc>
        <w:tc>
          <w:tcPr>
            <w:tcW w:w="992"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Nat</w:t>
            </w:r>
          </w:p>
        </w:tc>
      </w:tr>
      <w:tr w:rsidR="002E79A8" w:rsidRPr="008034F8" w:rsidTr="002E79A8">
        <w:trPr>
          <w:trHeight w:val="371"/>
        </w:trPr>
        <w:tc>
          <w:tcPr>
            <w:tcW w:w="1384"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 xml:space="preserve">2016 </w:t>
            </w:r>
          </w:p>
          <w:p w:rsidR="002E79A8" w:rsidRPr="008034F8" w:rsidRDefault="002E79A8" w:rsidP="008034F8">
            <w:pPr>
              <w:spacing w:after="0" w:line="240" w:lineRule="auto"/>
              <w:rPr>
                <w:rFonts w:ascii="Calibri" w:eastAsia="Times New Roman" w:hAnsi="Calibri" w:cs="Calibri"/>
                <w:sz w:val="24"/>
                <w:szCs w:val="24"/>
                <w:lang w:eastAsia="en-GB"/>
              </w:rPr>
            </w:pPr>
          </w:p>
        </w:tc>
        <w:tc>
          <w:tcPr>
            <w:tcW w:w="1559" w:type="dxa"/>
            <w:shd w:val="clear" w:color="auto" w:fill="00B0F0"/>
          </w:tcPr>
          <w:p w:rsidR="002E79A8" w:rsidRPr="008034F8" w:rsidRDefault="002E79A8" w:rsidP="008034F8">
            <w:pPr>
              <w:spacing w:after="0" w:line="240" w:lineRule="auto"/>
              <w:rPr>
                <w:rFonts w:ascii="Calibri" w:eastAsia="Times New Roman" w:hAnsi="Calibri" w:cs="Calibri"/>
                <w:color w:val="000000"/>
                <w:sz w:val="24"/>
                <w:szCs w:val="24"/>
                <w:lang w:eastAsia="en-GB"/>
              </w:rPr>
            </w:pPr>
            <w:r w:rsidRPr="008034F8">
              <w:rPr>
                <w:rFonts w:ascii="Calibri" w:eastAsia="Times New Roman" w:hAnsi="Calibri" w:cs="Calibri"/>
                <w:color w:val="000000"/>
                <w:sz w:val="24"/>
                <w:szCs w:val="24"/>
                <w:lang w:eastAsia="en-GB"/>
              </w:rPr>
              <w:t>42%</w:t>
            </w:r>
          </w:p>
        </w:tc>
        <w:tc>
          <w:tcPr>
            <w:tcW w:w="1001" w:type="dxa"/>
            <w:shd w:val="clear" w:color="auto" w:fill="auto"/>
          </w:tcPr>
          <w:p w:rsidR="002E79A8" w:rsidRPr="008034F8" w:rsidRDefault="002E79A8" w:rsidP="008034F8">
            <w:pPr>
              <w:spacing w:after="0" w:line="240" w:lineRule="auto"/>
              <w:rPr>
                <w:rFonts w:ascii="Calibri" w:eastAsia="Times New Roman" w:hAnsi="Calibri" w:cs="Calibri"/>
                <w:color w:val="000000"/>
                <w:sz w:val="24"/>
                <w:szCs w:val="24"/>
                <w:lang w:eastAsia="en-GB"/>
              </w:rPr>
            </w:pPr>
            <w:r w:rsidRPr="008034F8">
              <w:rPr>
                <w:rFonts w:ascii="Calibri" w:eastAsia="Times New Roman" w:hAnsi="Calibri" w:cs="Calibri"/>
                <w:color w:val="000000"/>
                <w:sz w:val="24"/>
                <w:szCs w:val="24"/>
                <w:lang w:eastAsia="en-GB"/>
              </w:rPr>
              <w:t>24%</w:t>
            </w:r>
          </w:p>
        </w:tc>
        <w:tc>
          <w:tcPr>
            <w:tcW w:w="1126" w:type="dxa"/>
            <w:shd w:val="clear" w:color="auto" w:fill="FF0000"/>
          </w:tcPr>
          <w:p w:rsidR="002E79A8" w:rsidRPr="008034F8" w:rsidRDefault="002E79A8" w:rsidP="008034F8">
            <w:pPr>
              <w:spacing w:after="0" w:line="240" w:lineRule="auto"/>
              <w:rPr>
                <w:rFonts w:ascii="Calibri" w:eastAsia="Times New Roman" w:hAnsi="Calibri" w:cs="Calibri"/>
                <w:color w:val="000000"/>
                <w:sz w:val="24"/>
                <w:szCs w:val="24"/>
                <w:lang w:eastAsia="en-GB"/>
              </w:rPr>
            </w:pPr>
            <w:r w:rsidRPr="008034F8">
              <w:rPr>
                <w:rFonts w:ascii="Calibri" w:eastAsia="Times New Roman" w:hAnsi="Calibri" w:cs="Calibri"/>
                <w:color w:val="000000"/>
                <w:sz w:val="24"/>
                <w:szCs w:val="24"/>
                <w:lang w:eastAsia="en-GB"/>
              </w:rPr>
              <w:t>0%</w:t>
            </w:r>
          </w:p>
        </w:tc>
        <w:tc>
          <w:tcPr>
            <w:tcW w:w="1134" w:type="dxa"/>
            <w:shd w:val="clear" w:color="auto" w:fill="auto"/>
          </w:tcPr>
          <w:p w:rsidR="002E79A8" w:rsidRPr="008034F8" w:rsidRDefault="002E79A8" w:rsidP="008034F8">
            <w:pPr>
              <w:spacing w:after="0" w:line="240" w:lineRule="auto"/>
              <w:rPr>
                <w:rFonts w:ascii="Calibri" w:eastAsia="Times New Roman" w:hAnsi="Calibri" w:cs="Calibri"/>
                <w:color w:val="000000"/>
                <w:sz w:val="24"/>
                <w:szCs w:val="24"/>
                <w:lang w:eastAsia="en-GB"/>
              </w:rPr>
            </w:pPr>
            <w:r w:rsidRPr="008034F8">
              <w:rPr>
                <w:rFonts w:ascii="Calibri" w:eastAsia="Times New Roman" w:hAnsi="Calibri" w:cs="Calibri"/>
                <w:color w:val="000000"/>
                <w:sz w:val="24"/>
                <w:szCs w:val="24"/>
                <w:lang w:eastAsia="en-GB"/>
              </w:rPr>
              <w:t>13%</w:t>
            </w:r>
          </w:p>
        </w:tc>
        <w:tc>
          <w:tcPr>
            <w:tcW w:w="1559" w:type="dxa"/>
            <w:shd w:val="clear" w:color="auto" w:fill="FFC000"/>
          </w:tcPr>
          <w:p w:rsidR="002E79A8" w:rsidRPr="008034F8" w:rsidRDefault="002E79A8" w:rsidP="008034F8">
            <w:pPr>
              <w:spacing w:after="0" w:line="240" w:lineRule="auto"/>
              <w:rPr>
                <w:rFonts w:ascii="Calibri" w:eastAsia="Times New Roman" w:hAnsi="Calibri" w:cs="Calibri"/>
                <w:color w:val="000000"/>
                <w:sz w:val="20"/>
                <w:szCs w:val="20"/>
                <w:lang w:eastAsia="en-GB"/>
              </w:rPr>
            </w:pPr>
            <w:r w:rsidRPr="008034F8">
              <w:rPr>
                <w:rFonts w:ascii="Calibri" w:eastAsia="Times New Roman" w:hAnsi="Calibri" w:cs="Calibri"/>
                <w:color w:val="000000"/>
                <w:sz w:val="20"/>
                <w:szCs w:val="20"/>
                <w:lang w:eastAsia="en-GB"/>
              </w:rPr>
              <w:t>16%</w:t>
            </w:r>
          </w:p>
        </w:tc>
        <w:tc>
          <w:tcPr>
            <w:tcW w:w="992" w:type="dxa"/>
            <w:shd w:val="clear" w:color="auto" w:fill="auto"/>
          </w:tcPr>
          <w:p w:rsidR="002E79A8" w:rsidRPr="008034F8" w:rsidRDefault="002E79A8" w:rsidP="008034F8">
            <w:pPr>
              <w:spacing w:after="0" w:line="240" w:lineRule="auto"/>
              <w:rPr>
                <w:rFonts w:ascii="Calibri" w:eastAsia="Times New Roman" w:hAnsi="Calibri" w:cs="Calibri"/>
                <w:color w:val="000000"/>
                <w:sz w:val="24"/>
                <w:szCs w:val="24"/>
                <w:lang w:eastAsia="en-GB"/>
              </w:rPr>
            </w:pPr>
            <w:r w:rsidRPr="008034F8">
              <w:rPr>
                <w:rFonts w:ascii="Calibri" w:eastAsia="Times New Roman" w:hAnsi="Calibri" w:cs="Calibri"/>
                <w:color w:val="000000"/>
                <w:sz w:val="24"/>
                <w:szCs w:val="24"/>
                <w:lang w:eastAsia="en-GB"/>
              </w:rPr>
              <w:t>18%</w:t>
            </w:r>
          </w:p>
        </w:tc>
      </w:tr>
      <w:tr w:rsidR="002E79A8" w:rsidRPr="008034F8" w:rsidTr="002E79A8">
        <w:trPr>
          <w:trHeight w:val="371"/>
        </w:trPr>
        <w:tc>
          <w:tcPr>
            <w:tcW w:w="1384"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sidRPr="008034F8">
              <w:rPr>
                <w:rFonts w:ascii="Calibri" w:eastAsia="Times New Roman" w:hAnsi="Calibri" w:cs="Calibri"/>
                <w:sz w:val="24"/>
                <w:szCs w:val="24"/>
                <w:lang w:eastAsia="en-GB"/>
              </w:rPr>
              <w:t xml:space="preserve">2017 </w:t>
            </w:r>
          </w:p>
        </w:tc>
        <w:tc>
          <w:tcPr>
            <w:tcW w:w="1559" w:type="dxa"/>
            <w:shd w:val="clear" w:color="auto" w:fill="92D050"/>
          </w:tcPr>
          <w:p w:rsidR="002E79A8" w:rsidRPr="008034F8" w:rsidRDefault="002E79A8" w:rsidP="008034F8">
            <w:pPr>
              <w:spacing w:after="0" w:line="240" w:lineRule="auto"/>
              <w:rPr>
                <w:rFonts w:ascii="Calibri" w:eastAsia="Times New Roman" w:hAnsi="Calibri" w:cs="Calibri"/>
                <w:sz w:val="20"/>
                <w:szCs w:val="20"/>
                <w:lang w:eastAsia="en-GB"/>
              </w:rPr>
            </w:pPr>
            <w:r w:rsidRPr="008034F8">
              <w:rPr>
                <w:rFonts w:ascii="Calibri" w:eastAsia="Times New Roman" w:hAnsi="Calibri" w:cs="Calibri"/>
                <w:sz w:val="20"/>
                <w:szCs w:val="20"/>
                <w:lang w:eastAsia="en-GB"/>
              </w:rPr>
              <w:t>25%</w:t>
            </w:r>
          </w:p>
          <w:p w:rsidR="002E79A8" w:rsidRPr="008034F8" w:rsidRDefault="002E79A8" w:rsidP="008034F8">
            <w:pPr>
              <w:spacing w:after="0" w:line="240" w:lineRule="auto"/>
              <w:rPr>
                <w:rFonts w:ascii="Calibri" w:eastAsia="Times New Roman" w:hAnsi="Calibri" w:cs="Calibri"/>
                <w:sz w:val="20"/>
                <w:szCs w:val="20"/>
                <w:lang w:eastAsia="en-GB"/>
              </w:rPr>
            </w:pPr>
          </w:p>
        </w:tc>
        <w:tc>
          <w:tcPr>
            <w:tcW w:w="1001" w:type="dxa"/>
            <w:shd w:val="clear" w:color="auto" w:fill="auto"/>
          </w:tcPr>
          <w:p w:rsidR="002E79A8" w:rsidRPr="008034F8" w:rsidRDefault="002E79A8" w:rsidP="008034F8">
            <w:pPr>
              <w:spacing w:after="0" w:line="240" w:lineRule="auto"/>
              <w:rPr>
                <w:rFonts w:ascii="Calibri" w:eastAsia="Times New Roman" w:hAnsi="Calibri" w:cs="Calibri"/>
                <w:color w:val="000000"/>
                <w:sz w:val="20"/>
                <w:szCs w:val="20"/>
                <w:lang w:eastAsia="en-GB"/>
              </w:rPr>
            </w:pPr>
            <w:r w:rsidRPr="008034F8">
              <w:rPr>
                <w:rFonts w:ascii="Calibri" w:eastAsia="Times New Roman" w:hAnsi="Calibri" w:cs="Calibri"/>
                <w:color w:val="000000"/>
                <w:sz w:val="20"/>
                <w:szCs w:val="20"/>
                <w:lang w:eastAsia="en-GB"/>
              </w:rPr>
              <w:t>25%</w:t>
            </w:r>
          </w:p>
        </w:tc>
        <w:tc>
          <w:tcPr>
            <w:tcW w:w="1126" w:type="dxa"/>
            <w:shd w:val="clear" w:color="auto" w:fill="00B0F0"/>
          </w:tcPr>
          <w:p w:rsidR="002E79A8" w:rsidRPr="008034F8" w:rsidRDefault="002E79A8" w:rsidP="008034F8">
            <w:pPr>
              <w:spacing w:after="0" w:line="240" w:lineRule="auto"/>
              <w:rPr>
                <w:rFonts w:ascii="Calibri" w:eastAsia="Times New Roman" w:hAnsi="Calibri" w:cs="Calibri"/>
                <w:color w:val="000000"/>
                <w:sz w:val="20"/>
                <w:szCs w:val="20"/>
                <w:lang w:eastAsia="en-GB"/>
              </w:rPr>
            </w:pPr>
            <w:r w:rsidRPr="008034F8">
              <w:rPr>
                <w:rFonts w:ascii="Calibri" w:eastAsia="Times New Roman" w:hAnsi="Calibri" w:cs="Calibri"/>
                <w:color w:val="000000"/>
                <w:sz w:val="20"/>
                <w:szCs w:val="20"/>
                <w:lang w:eastAsia="en-GB"/>
              </w:rPr>
              <w:t>20%</w:t>
            </w:r>
          </w:p>
          <w:p w:rsidR="002E79A8" w:rsidRPr="008034F8" w:rsidRDefault="002E79A8" w:rsidP="008034F8">
            <w:pPr>
              <w:spacing w:after="0" w:line="240" w:lineRule="auto"/>
              <w:rPr>
                <w:rFonts w:ascii="Calibri" w:eastAsia="Times New Roman" w:hAnsi="Calibri" w:cs="Calibri"/>
                <w:color w:val="000000"/>
                <w:sz w:val="20"/>
                <w:szCs w:val="20"/>
                <w:lang w:eastAsia="en-GB"/>
              </w:rPr>
            </w:pPr>
          </w:p>
        </w:tc>
        <w:tc>
          <w:tcPr>
            <w:tcW w:w="1134" w:type="dxa"/>
            <w:shd w:val="clear" w:color="auto" w:fill="auto"/>
          </w:tcPr>
          <w:p w:rsidR="002E79A8" w:rsidRPr="008034F8" w:rsidRDefault="002E79A8" w:rsidP="008034F8">
            <w:pPr>
              <w:spacing w:after="0" w:line="240" w:lineRule="auto"/>
              <w:rPr>
                <w:rFonts w:ascii="Calibri" w:eastAsia="Times New Roman" w:hAnsi="Calibri" w:cs="Calibri"/>
                <w:color w:val="000000"/>
                <w:sz w:val="20"/>
                <w:szCs w:val="20"/>
                <w:lang w:eastAsia="en-GB"/>
              </w:rPr>
            </w:pPr>
            <w:r w:rsidRPr="008034F8">
              <w:rPr>
                <w:rFonts w:ascii="Calibri" w:eastAsia="Times New Roman" w:hAnsi="Calibri" w:cs="Calibri"/>
                <w:color w:val="000000"/>
                <w:sz w:val="20"/>
                <w:szCs w:val="20"/>
                <w:lang w:eastAsia="en-GB"/>
              </w:rPr>
              <w:t>16%</w:t>
            </w:r>
          </w:p>
        </w:tc>
        <w:tc>
          <w:tcPr>
            <w:tcW w:w="1559" w:type="dxa"/>
            <w:shd w:val="clear" w:color="auto" w:fill="FF0000"/>
          </w:tcPr>
          <w:p w:rsidR="002E79A8" w:rsidRPr="008034F8" w:rsidRDefault="002E79A8" w:rsidP="008034F8">
            <w:pPr>
              <w:spacing w:after="0" w:line="240" w:lineRule="auto"/>
              <w:rPr>
                <w:rFonts w:ascii="Calibri" w:eastAsia="Times New Roman" w:hAnsi="Calibri" w:cs="Calibri"/>
                <w:sz w:val="20"/>
                <w:szCs w:val="20"/>
                <w:lang w:eastAsia="en-GB"/>
              </w:rPr>
            </w:pPr>
            <w:r w:rsidRPr="008034F8">
              <w:rPr>
                <w:rFonts w:ascii="Calibri" w:eastAsia="Times New Roman" w:hAnsi="Calibri" w:cs="Calibri"/>
                <w:sz w:val="20"/>
                <w:szCs w:val="20"/>
                <w:lang w:eastAsia="en-GB"/>
              </w:rPr>
              <w:t xml:space="preserve">5% </w:t>
            </w:r>
          </w:p>
        </w:tc>
        <w:tc>
          <w:tcPr>
            <w:tcW w:w="992" w:type="dxa"/>
            <w:shd w:val="clear" w:color="auto" w:fill="auto"/>
          </w:tcPr>
          <w:p w:rsidR="002E79A8" w:rsidRPr="008034F8" w:rsidRDefault="002E79A8" w:rsidP="008034F8">
            <w:pPr>
              <w:spacing w:after="0" w:line="240" w:lineRule="auto"/>
              <w:rPr>
                <w:rFonts w:ascii="Calibri" w:eastAsia="Times New Roman" w:hAnsi="Calibri" w:cs="Calibri"/>
                <w:color w:val="000000"/>
                <w:sz w:val="24"/>
                <w:szCs w:val="24"/>
                <w:highlight w:val="yellow"/>
                <w:lang w:eastAsia="en-GB"/>
              </w:rPr>
            </w:pPr>
            <w:r w:rsidRPr="008034F8">
              <w:rPr>
                <w:rFonts w:ascii="Calibri" w:eastAsia="Times New Roman" w:hAnsi="Calibri" w:cs="Calibri"/>
                <w:color w:val="000000"/>
                <w:sz w:val="24"/>
                <w:szCs w:val="24"/>
                <w:lang w:eastAsia="en-GB"/>
              </w:rPr>
              <w:t>21%</w:t>
            </w:r>
          </w:p>
        </w:tc>
      </w:tr>
      <w:tr w:rsidR="002E79A8" w:rsidRPr="008034F8" w:rsidTr="002E79A8">
        <w:trPr>
          <w:trHeight w:val="371"/>
        </w:trPr>
        <w:tc>
          <w:tcPr>
            <w:tcW w:w="1384" w:type="dxa"/>
            <w:shd w:val="clear" w:color="auto" w:fill="auto"/>
          </w:tcPr>
          <w:p w:rsidR="002E79A8" w:rsidRPr="008034F8" w:rsidRDefault="002E79A8" w:rsidP="008034F8">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2018</w:t>
            </w:r>
          </w:p>
        </w:tc>
        <w:tc>
          <w:tcPr>
            <w:tcW w:w="1559" w:type="dxa"/>
            <w:shd w:val="clear" w:color="auto" w:fill="5B9BD5" w:themeFill="accent1"/>
          </w:tcPr>
          <w:p w:rsidR="002E79A8" w:rsidRPr="008034F8" w:rsidRDefault="002E79A8" w:rsidP="008034F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29%</w:t>
            </w:r>
          </w:p>
        </w:tc>
        <w:tc>
          <w:tcPr>
            <w:tcW w:w="1001" w:type="dxa"/>
            <w:shd w:val="clear" w:color="auto" w:fill="auto"/>
          </w:tcPr>
          <w:p w:rsidR="002E79A8" w:rsidRPr="008034F8" w:rsidRDefault="002E79A8" w:rsidP="008034F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26%</w:t>
            </w:r>
          </w:p>
        </w:tc>
        <w:tc>
          <w:tcPr>
            <w:tcW w:w="1126" w:type="dxa"/>
            <w:shd w:val="clear" w:color="auto" w:fill="FF0000"/>
          </w:tcPr>
          <w:p w:rsidR="002E79A8" w:rsidRPr="008034F8" w:rsidRDefault="002E79A8" w:rsidP="008034F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14</w:t>
            </w:r>
            <w:r w:rsidRPr="002E79A8">
              <w:rPr>
                <w:rFonts w:ascii="Calibri" w:eastAsia="Times New Roman" w:hAnsi="Calibri" w:cs="Calibri"/>
                <w:color w:val="000000"/>
                <w:sz w:val="20"/>
                <w:szCs w:val="20"/>
                <w:shd w:val="clear" w:color="auto" w:fill="FF0000"/>
                <w:lang w:eastAsia="en-GB"/>
              </w:rPr>
              <w:t>%</w:t>
            </w:r>
          </w:p>
        </w:tc>
        <w:tc>
          <w:tcPr>
            <w:tcW w:w="1134" w:type="dxa"/>
            <w:shd w:val="clear" w:color="auto" w:fill="auto"/>
          </w:tcPr>
          <w:p w:rsidR="002E79A8" w:rsidRPr="008034F8" w:rsidRDefault="002E79A8" w:rsidP="008034F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w:t>
            </w:r>
          </w:p>
        </w:tc>
        <w:tc>
          <w:tcPr>
            <w:tcW w:w="1559" w:type="dxa"/>
            <w:shd w:val="clear" w:color="auto" w:fill="FF0000"/>
          </w:tcPr>
          <w:p w:rsidR="002E79A8" w:rsidRPr="008034F8" w:rsidRDefault="002E79A8" w:rsidP="008034F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14%</w:t>
            </w:r>
          </w:p>
        </w:tc>
        <w:tc>
          <w:tcPr>
            <w:tcW w:w="992" w:type="dxa"/>
            <w:shd w:val="clear" w:color="auto" w:fill="auto"/>
          </w:tcPr>
          <w:p w:rsidR="002E79A8" w:rsidRPr="008034F8" w:rsidRDefault="002E79A8" w:rsidP="008034F8">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w:t>
            </w:r>
          </w:p>
        </w:tc>
      </w:tr>
    </w:tbl>
    <w:p w:rsidR="00402897" w:rsidRDefault="00402897">
      <w:pPr>
        <w:rPr>
          <w:b/>
          <w:u w:val="single"/>
        </w:rPr>
      </w:pPr>
    </w:p>
    <w:p w:rsidR="00584000" w:rsidRPr="00402897" w:rsidRDefault="00402897">
      <w:pPr>
        <w:rPr>
          <w:b/>
          <w:u w:val="single"/>
        </w:rPr>
      </w:pPr>
      <w:r w:rsidRPr="00402897">
        <w:rPr>
          <w:b/>
          <w:u w:val="single"/>
        </w:rPr>
        <w:t>KS2 SAT Results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876"/>
        <w:gridCol w:w="1045"/>
        <w:gridCol w:w="870"/>
        <w:gridCol w:w="6"/>
        <w:gridCol w:w="1045"/>
        <w:gridCol w:w="875"/>
        <w:gridCol w:w="6"/>
        <w:gridCol w:w="1045"/>
        <w:gridCol w:w="870"/>
        <w:gridCol w:w="7"/>
        <w:gridCol w:w="1045"/>
      </w:tblGrid>
      <w:tr w:rsidR="00584000" w:rsidRPr="00402897" w:rsidTr="00584000">
        <w:tc>
          <w:tcPr>
            <w:tcW w:w="1326"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Year</w:t>
            </w:r>
          </w:p>
        </w:tc>
        <w:tc>
          <w:tcPr>
            <w:tcW w:w="192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Reading </w:t>
            </w:r>
          </w:p>
        </w:tc>
        <w:tc>
          <w:tcPr>
            <w:tcW w:w="1921" w:type="dxa"/>
            <w:gridSpan w:val="3"/>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Writing</w:t>
            </w:r>
          </w:p>
        </w:tc>
        <w:tc>
          <w:tcPr>
            <w:tcW w:w="1926" w:type="dxa"/>
            <w:gridSpan w:val="3"/>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Maths </w:t>
            </w:r>
          </w:p>
        </w:tc>
        <w:tc>
          <w:tcPr>
            <w:tcW w:w="1922" w:type="dxa"/>
            <w:gridSpan w:val="3"/>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SPAG</w:t>
            </w:r>
          </w:p>
        </w:tc>
      </w:tr>
      <w:tr w:rsidR="00584000" w:rsidRPr="00402897" w:rsidTr="00584000">
        <w:tc>
          <w:tcPr>
            <w:tcW w:w="1326"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p>
        </w:tc>
        <w:tc>
          <w:tcPr>
            <w:tcW w:w="876"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c>
          <w:tcPr>
            <w:tcW w:w="876"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c>
          <w:tcPr>
            <w:tcW w:w="88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c>
          <w:tcPr>
            <w:tcW w:w="877" w:type="dxa"/>
            <w:gridSpan w:val="2"/>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r>
      <w:tr w:rsidR="00E45050" w:rsidRPr="00402897" w:rsidTr="00584000">
        <w:tc>
          <w:tcPr>
            <w:tcW w:w="1326"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2016 </w:t>
            </w:r>
          </w:p>
          <w:p w:rsidR="00402897" w:rsidRPr="00402897" w:rsidRDefault="00402897" w:rsidP="00402897">
            <w:pPr>
              <w:spacing w:after="0" w:line="240" w:lineRule="auto"/>
              <w:rPr>
                <w:rFonts w:ascii="Calibri" w:eastAsia="Times New Roman" w:hAnsi="Calibri" w:cs="Calibri"/>
                <w:sz w:val="24"/>
                <w:szCs w:val="24"/>
                <w:lang w:eastAsia="en-GB"/>
              </w:rPr>
            </w:pPr>
          </w:p>
        </w:tc>
        <w:tc>
          <w:tcPr>
            <w:tcW w:w="876" w:type="dxa"/>
            <w:shd w:val="clear" w:color="auto" w:fill="00B0F0"/>
          </w:tcPr>
          <w:p w:rsidR="00402897" w:rsidRPr="00402897" w:rsidRDefault="00402897" w:rsidP="00402897">
            <w:pPr>
              <w:spacing w:after="0" w:line="240" w:lineRule="auto"/>
              <w:rPr>
                <w:rFonts w:ascii="Calibri" w:eastAsia="Times New Roman" w:hAnsi="Calibri" w:cs="Calibri"/>
                <w:color w:val="000000"/>
                <w:sz w:val="24"/>
                <w:szCs w:val="24"/>
                <w:lang w:eastAsia="en-GB"/>
              </w:rPr>
            </w:pPr>
            <w:r w:rsidRPr="00402897">
              <w:rPr>
                <w:rFonts w:ascii="Calibri" w:eastAsia="Times New Roman" w:hAnsi="Calibri" w:cs="Calibri"/>
                <w:color w:val="000000"/>
                <w:sz w:val="24"/>
                <w:szCs w:val="24"/>
                <w:lang w:eastAsia="en-GB"/>
              </w:rPr>
              <w:t>71%</w:t>
            </w:r>
          </w:p>
        </w:tc>
        <w:tc>
          <w:tcPr>
            <w:tcW w:w="1045" w:type="dxa"/>
            <w:shd w:val="clear" w:color="auto" w:fill="auto"/>
          </w:tcPr>
          <w:p w:rsidR="00402897" w:rsidRPr="00402897" w:rsidRDefault="00402897" w:rsidP="00402897">
            <w:pPr>
              <w:spacing w:after="0" w:line="240" w:lineRule="auto"/>
              <w:rPr>
                <w:rFonts w:ascii="Calibri" w:eastAsia="Times New Roman" w:hAnsi="Calibri" w:cs="Calibri"/>
                <w:color w:val="0D0D0D"/>
                <w:sz w:val="24"/>
                <w:szCs w:val="24"/>
                <w:lang w:eastAsia="en-GB"/>
              </w:rPr>
            </w:pPr>
            <w:r w:rsidRPr="00402897">
              <w:rPr>
                <w:rFonts w:ascii="Calibri" w:eastAsia="Times New Roman" w:hAnsi="Calibri" w:cs="Calibri"/>
                <w:color w:val="0D0D0D"/>
                <w:sz w:val="24"/>
                <w:szCs w:val="24"/>
                <w:lang w:eastAsia="en-GB"/>
              </w:rPr>
              <w:t>66%</w:t>
            </w:r>
          </w:p>
        </w:tc>
        <w:tc>
          <w:tcPr>
            <w:tcW w:w="870" w:type="dxa"/>
            <w:shd w:val="clear" w:color="auto" w:fill="00B0F0"/>
          </w:tcPr>
          <w:p w:rsidR="00402897" w:rsidRPr="00402897" w:rsidRDefault="00402897" w:rsidP="00402897">
            <w:pPr>
              <w:spacing w:after="0" w:line="240" w:lineRule="auto"/>
              <w:rPr>
                <w:rFonts w:ascii="Calibri" w:eastAsia="Times New Roman" w:hAnsi="Calibri" w:cs="Calibri"/>
                <w:color w:val="000000"/>
                <w:sz w:val="24"/>
                <w:szCs w:val="24"/>
                <w:lang w:eastAsia="en-GB"/>
              </w:rPr>
            </w:pPr>
            <w:r w:rsidRPr="00402897">
              <w:rPr>
                <w:rFonts w:ascii="Calibri" w:eastAsia="Times New Roman" w:hAnsi="Calibri" w:cs="Calibri"/>
                <w:color w:val="000000"/>
                <w:sz w:val="24"/>
                <w:szCs w:val="24"/>
                <w:lang w:eastAsia="en-GB"/>
              </w:rPr>
              <w:t>79%</w:t>
            </w:r>
          </w:p>
        </w:tc>
        <w:tc>
          <w:tcPr>
            <w:tcW w:w="105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74%</w:t>
            </w:r>
          </w:p>
        </w:tc>
        <w:tc>
          <w:tcPr>
            <w:tcW w:w="875" w:type="dxa"/>
            <w:shd w:val="clear" w:color="auto" w:fill="00B0F0"/>
          </w:tcPr>
          <w:p w:rsidR="00402897" w:rsidRPr="00402897" w:rsidRDefault="00402897" w:rsidP="00402897">
            <w:pPr>
              <w:spacing w:after="0" w:line="240" w:lineRule="auto"/>
              <w:rPr>
                <w:rFonts w:ascii="Calibri" w:eastAsia="Times New Roman" w:hAnsi="Calibri" w:cs="Calibri"/>
                <w:color w:val="000000"/>
                <w:sz w:val="24"/>
                <w:szCs w:val="24"/>
                <w:lang w:eastAsia="en-GB"/>
              </w:rPr>
            </w:pPr>
            <w:r w:rsidRPr="00402897">
              <w:rPr>
                <w:rFonts w:ascii="Calibri" w:eastAsia="Times New Roman" w:hAnsi="Calibri" w:cs="Calibri"/>
                <w:color w:val="000000"/>
                <w:sz w:val="24"/>
                <w:szCs w:val="24"/>
                <w:lang w:eastAsia="en-GB"/>
              </w:rPr>
              <w:t>92%</w:t>
            </w:r>
          </w:p>
        </w:tc>
        <w:tc>
          <w:tcPr>
            <w:tcW w:w="105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70%</w:t>
            </w:r>
          </w:p>
        </w:tc>
        <w:tc>
          <w:tcPr>
            <w:tcW w:w="870" w:type="dxa"/>
            <w:shd w:val="clear" w:color="auto" w:fill="00B0F0"/>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75%</w:t>
            </w:r>
          </w:p>
        </w:tc>
        <w:tc>
          <w:tcPr>
            <w:tcW w:w="1052" w:type="dxa"/>
            <w:gridSpan w:val="2"/>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72%</w:t>
            </w:r>
          </w:p>
        </w:tc>
      </w:tr>
      <w:tr w:rsidR="00E45050" w:rsidRPr="00402897" w:rsidTr="00584000">
        <w:tc>
          <w:tcPr>
            <w:tcW w:w="1326"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2017 </w:t>
            </w:r>
          </w:p>
        </w:tc>
        <w:tc>
          <w:tcPr>
            <w:tcW w:w="876" w:type="dxa"/>
            <w:shd w:val="clear" w:color="auto" w:fill="00B0F0"/>
          </w:tcPr>
          <w:p w:rsidR="00402897" w:rsidRPr="00402897" w:rsidRDefault="00402897" w:rsidP="0040289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81%  </w:t>
            </w:r>
          </w:p>
          <w:p w:rsidR="00402897" w:rsidRPr="00402897" w:rsidRDefault="00402897" w:rsidP="00402897">
            <w:pPr>
              <w:spacing w:after="0" w:line="240" w:lineRule="auto"/>
              <w:rPr>
                <w:rFonts w:ascii="Calibri" w:eastAsia="Times New Roman" w:hAnsi="Calibri" w:cs="Calibri"/>
                <w:color w:val="000000"/>
                <w:sz w:val="20"/>
                <w:szCs w:val="20"/>
                <w:lang w:eastAsia="en-GB"/>
              </w:rPr>
            </w:pPr>
          </w:p>
        </w:tc>
        <w:tc>
          <w:tcPr>
            <w:tcW w:w="1045" w:type="dxa"/>
            <w:shd w:val="clear" w:color="auto" w:fill="auto"/>
          </w:tcPr>
          <w:p w:rsidR="00402897" w:rsidRPr="00402897" w:rsidRDefault="00402897" w:rsidP="00402897">
            <w:pPr>
              <w:spacing w:after="0" w:line="240" w:lineRule="auto"/>
              <w:rPr>
                <w:rFonts w:ascii="Calibri" w:eastAsia="Times New Roman" w:hAnsi="Calibri" w:cs="Calibri"/>
                <w:color w:val="0D0D0D"/>
                <w:sz w:val="24"/>
                <w:szCs w:val="24"/>
                <w:lang w:eastAsia="en-GB"/>
              </w:rPr>
            </w:pPr>
            <w:r w:rsidRPr="00402897">
              <w:rPr>
                <w:rFonts w:ascii="Calibri" w:eastAsia="Times New Roman" w:hAnsi="Calibri" w:cs="Calibri"/>
                <w:color w:val="0D0D0D"/>
                <w:sz w:val="24"/>
                <w:szCs w:val="24"/>
                <w:lang w:eastAsia="en-GB"/>
              </w:rPr>
              <w:t>71%</w:t>
            </w:r>
          </w:p>
        </w:tc>
        <w:tc>
          <w:tcPr>
            <w:tcW w:w="870" w:type="dxa"/>
            <w:shd w:val="clear" w:color="auto" w:fill="00B050"/>
          </w:tcPr>
          <w:p w:rsidR="00402897" w:rsidRPr="00402897" w:rsidRDefault="00402897" w:rsidP="00402897">
            <w:pPr>
              <w:spacing w:after="0" w:line="240" w:lineRule="auto"/>
              <w:rPr>
                <w:rFonts w:ascii="Calibri" w:eastAsia="Times New Roman" w:hAnsi="Calibri" w:cs="Calibri"/>
                <w:color w:val="000000"/>
                <w:sz w:val="20"/>
                <w:szCs w:val="20"/>
                <w:lang w:eastAsia="en-GB"/>
              </w:rPr>
            </w:pPr>
            <w:r w:rsidRPr="00402897">
              <w:rPr>
                <w:rFonts w:ascii="Calibri" w:eastAsia="Times New Roman" w:hAnsi="Calibri" w:cs="Calibri"/>
                <w:color w:val="000000"/>
                <w:sz w:val="20"/>
                <w:szCs w:val="20"/>
                <w:lang w:eastAsia="en-GB"/>
              </w:rPr>
              <w:t xml:space="preserve">76% </w:t>
            </w:r>
          </w:p>
        </w:tc>
        <w:tc>
          <w:tcPr>
            <w:tcW w:w="105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76%</w:t>
            </w:r>
          </w:p>
        </w:tc>
        <w:tc>
          <w:tcPr>
            <w:tcW w:w="875" w:type="dxa"/>
            <w:shd w:val="clear" w:color="auto" w:fill="00B0F0"/>
          </w:tcPr>
          <w:p w:rsidR="00402897" w:rsidRPr="00402897" w:rsidRDefault="00402897" w:rsidP="00402897">
            <w:pPr>
              <w:spacing w:after="0" w:line="240" w:lineRule="auto"/>
              <w:rPr>
                <w:rFonts w:ascii="Calibri" w:eastAsia="Times New Roman" w:hAnsi="Calibri" w:cs="Calibri"/>
                <w:color w:val="000000"/>
                <w:sz w:val="20"/>
                <w:szCs w:val="20"/>
                <w:lang w:eastAsia="en-GB"/>
              </w:rPr>
            </w:pPr>
            <w:r w:rsidRPr="00402897">
              <w:rPr>
                <w:rFonts w:ascii="Calibri" w:eastAsia="Times New Roman" w:hAnsi="Calibri" w:cs="Calibri"/>
                <w:color w:val="000000"/>
                <w:sz w:val="20"/>
                <w:szCs w:val="20"/>
                <w:lang w:eastAsia="en-GB"/>
              </w:rPr>
              <w:t xml:space="preserve">86% </w:t>
            </w:r>
          </w:p>
        </w:tc>
        <w:tc>
          <w:tcPr>
            <w:tcW w:w="105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75%</w:t>
            </w:r>
          </w:p>
        </w:tc>
        <w:tc>
          <w:tcPr>
            <w:tcW w:w="870" w:type="dxa"/>
            <w:shd w:val="clear" w:color="auto" w:fill="00B0F0"/>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86% </w:t>
            </w:r>
          </w:p>
          <w:p w:rsidR="00402897" w:rsidRPr="00402897" w:rsidRDefault="00402897" w:rsidP="00402897">
            <w:pPr>
              <w:spacing w:after="0" w:line="240" w:lineRule="auto"/>
              <w:rPr>
                <w:rFonts w:ascii="Calibri" w:eastAsia="Times New Roman" w:hAnsi="Calibri" w:cs="Calibri"/>
                <w:sz w:val="24"/>
                <w:szCs w:val="24"/>
                <w:lang w:eastAsia="en-GB"/>
              </w:rPr>
            </w:pPr>
          </w:p>
        </w:tc>
        <w:tc>
          <w:tcPr>
            <w:tcW w:w="1052" w:type="dxa"/>
            <w:gridSpan w:val="2"/>
          </w:tcPr>
          <w:p w:rsidR="00402897" w:rsidRPr="00402897" w:rsidRDefault="00402897" w:rsidP="00402897">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77%</w:t>
            </w:r>
          </w:p>
        </w:tc>
      </w:tr>
      <w:tr w:rsidR="00402897" w:rsidRPr="00402897" w:rsidTr="00584000">
        <w:tc>
          <w:tcPr>
            <w:tcW w:w="1326" w:type="dxa"/>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2018</w:t>
            </w:r>
          </w:p>
        </w:tc>
        <w:tc>
          <w:tcPr>
            <w:tcW w:w="876" w:type="dxa"/>
            <w:shd w:val="clear" w:color="auto" w:fill="00B0F0"/>
          </w:tcPr>
          <w:p w:rsidR="00402897" w:rsidRDefault="00402897" w:rsidP="0040289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77%</w:t>
            </w:r>
          </w:p>
        </w:tc>
        <w:tc>
          <w:tcPr>
            <w:tcW w:w="1045" w:type="dxa"/>
            <w:shd w:val="clear" w:color="auto" w:fill="auto"/>
          </w:tcPr>
          <w:p w:rsidR="00402897" w:rsidRPr="00402897" w:rsidRDefault="00402897" w:rsidP="00402897">
            <w:pPr>
              <w:spacing w:after="0" w:line="240" w:lineRule="auto"/>
              <w:rPr>
                <w:rFonts w:ascii="Calibri" w:eastAsia="Times New Roman" w:hAnsi="Calibri" w:cs="Calibri"/>
                <w:color w:val="0D0D0D"/>
                <w:sz w:val="24"/>
                <w:szCs w:val="24"/>
                <w:lang w:eastAsia="en-GB"/>
              </w:rPr>
            </w:pPr>
            <w:r>
              <w:rPr>
                <w:rFonts w:ascii="Calibri" w:eastAsia="Times New Roman" w:hAnsi="Calibri" w:cs="Calibri"/>
                <w:color w:val="0D0D0D"/>
                <w:sz w:val="24"/>
                <w:szCs w:val="24"/>
                <w:lang w:eastAsia="en-GB"/>
              </w:rPr>
              <w:t>75%</w:t>
            </w:r>
          </w:p>
        </w:tc>
        <w:tc>
          <w:tcPr>
            <w:tcW w:w="870" w:type="dxa"/>
            <w:shd w:val="clear" w:color="auto" w:fill="5B9BD5" w:themeFill="accent1"/>
          </w:tcPr>
          <w:p w:rsidR="00402897" w:rsidRPr="00402897" w:rsidRDefault="00402897" w:rsidP="00402897">
            <w:pPr>
              <w:spacing w:after="0" w:line="240" w:lineRule="auto"/>
              <w:rPr>
                <w:rFonts w:ascii="Calibri" w:eastAsia="Times New Roman" w:hAnsi="Calibri" w:cs="Calibri"/>
                <w:color w:val="000000"/>
                <w:sz w:val="20"/>
                <w:szCs w:val="20"/>
                <w:lang w:eastAsia="en-GB"/>
              </w:rPr>
            </w:pPr>
            <w:r w:rsidRPr="00402897">
              <w:rPr>
                <w:rFonts w:ascii="Calibri" w:eastAsia="Times New Roman" w:hAnsi="Calibri" w:cs="Calibri"/>
                <w:color w:val="000000"/>
                <w:sz w:val="20"/>
                <w:szCs w:val="20"/>
                <w:lang w:eastAsia="en-GB"/>
              </w:rPr>
              <w:t>86%</w:t>
            </w:r>
          </w:p>
        </w:tc>
        <w:tc>
          <w:tcPr>
            <w:tcW w:w="105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78%</w:t>
            </w:r>
          </w:p>
        </w:tc>
        <w:tc>
          <w:tcPr>
            <w:tcW w:w="875" w:type="dxa"/>
            <w:shd w:val="clear" w:color="auto" w:fill="00B0F0"/>
          </w:tcPr>
          <w:p w:rsidR="00402897" w:rsidRPr="00402897" w:rsidRDefault="00402897" w:rsidP="00402897">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82%</w:t>
            </w:r>
          </w:p>
        </w:tc>
        <w:tc>
          <w:tcPr>
            <w:tcW w:w="1051" w:type="dxa"/>
            <w:gridSpan w:val="2"/>
            <w:shd w:val="clear" w:color="auto" w:fill="auto"/>
          </w:tcPr>
          <w:p w:rsidR="00402897" w:rsidRPr="00402897" w:rsidRDefault="00402897" w:rsidP="0040289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76%</w:t>
            </w:r>
          </w:p>
        </w:tc>
        <w:tc>
          <w:tcPr>
            <w:tcW w:w="870" w:type="dxa"/>
            <w:shd w:val="clear" w:color="auto" w:fill="00B0F0"/>
          </w:tcPr>
          <w:p w:rsidR="00402897" w:rsidRPr="00402897" w:rsidRDefault="00402897" w:rsidP="0040289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86%</w:t>
            </w:r>
          </w:p>
        </w:tc>
        <w:tc>
          <w:tcPr>
            <w:tcW w:w="1052" w:type="dxa"/>
            <w:gridSpan w:val="2"/>
          </w:tcPr>
          <w:p w:rsidR="00402897" w:rsidRPr="00402897" w:rsidRDefault="00402897" w:rsidP="00402897">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78%</w:t>
            </w:r>
          </w:p>
        </w:tc>
      </w:tr>
    </w:tbl>
    <w:tbl>
      <w:tblPr>
        <w:tblpPr w:leftFromText="180" w:rightFromText="180" w:vertAnchor="text" w:horzAnchor="margin" w:tblpXSpec="center" w:tblpY="17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63"/>
        <w:gridCol w:w="1045"/>
        <w:gridCol w:w="1175"/>
        <w:gridCol w:w="1045"/>
        <w:gridCol w:w="830"/>
        <w:gridCol w:w="48"/>
        <w:gridCol w:w="1045"/>
        <w:gridCol w:w="831"/>
        <w:gridCol w:w="47"/>
        <w:gridCol w:w="1045"/>
      </w:tblGrid>
      <w:tr w:rsidR="00584000" w:rsidRPr="00402897" w:rsidTr="002D38A3">
        <w:tc>
          <w:tcPr>
            <w:tcW w:w="9305" w:type="dxa"/>
            <w:gridSpan w:val="11"/>
            <w:shd w:val="clear" w:color="auto" w:fill="E7E6E6" w:themeFill="background2"/>
          </w:tcPr>
          <w:p w:rsidR="00584000" w:rsidRPr="00402897" w:rsidRDefault="00584000" w:rsidP="00584000">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Greater Depth SS of 110 and above</w:t>
            </w:r>
          </w:p>
        </w:tc>
      </w:tr>
      <w:tr w:rsidR="00584000" w:rsidRPr="00402897" w:rsidTr="00584000">
        <w:tc>
          <w:tcPr>
            <w:tcW w:w="1331"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Year</w:t>
            </w:r>
          </w:p>
        </w:tc>
        <w:tc>
          <w:tcPr>
            <w:tcW w:w="1908" w:type="dxa"/>
            <w:gridSpan w:val="2"/>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Reading </w:t>
            </w:r>
          </w:p>
        </w:tc>
        <w:tc>
          <w:tcPr>
            <w:tcW w:w="2220" w:type="dxa"/>
            <w:gridSpan w:val="2"/>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Writing</w:t>
            </w:r>
          </w:p>
        </w:tc>
        <w:tc>
          <w:tcPr>
            <w:tcW w:w="1923" w:type="dxa"/>
            <w:gridSpan w:val="3"/>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Maths </w:t>
            </w:r>
          </w:p>
        </w:tc>
        <w:tc>
          <w:tcPr>
            <w:tcW w:w="1923" w:type="dxa"/>
            <w:gridSpan w:val="3"/>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SPAG</w:t>
            </w:r>
          </w:p>
        </w:tc>
      </w:tr>
      <w:tr w:rsidR="00584000" w:rsidRPr="00402897" w:rsidTr="00584000">
        <w:tc>
          <w:tcPr>
            <w:tcW w:w="1331"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p>
        </w:tc>
        <w:tc>
          <w:tcPr>
            <w:tcW w:w="863"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c>
          <w:tcPr>
            <w:tcW w:w="1175"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c>
          <w:tcPr>
            <w:tcW w:w="878" w:type="dxa"/>
            <w:gridSpan w:val="2"/>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c>
          <w:tcPr>
            <w:tcW w:w="878" w:type="dxa"/>
            <w:gridSpan w:val="2"/>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School</w:t>
            </w:r>
          </w:p>
        </w:tc>
        <w:tc>
          <w:tcPr>
            <w:tcW w:w="1045" w:type="dxa"/>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National</w:t>
            </w:r>
          </w:p>
        </w:tc>
      </w:tr>
      <w:tr w:rsidR="00584000" w:rsidRPr="00402897" w:rsidTr="00584000">
        <w:tc>
          <w:tcPr>
            <w:tcW w:w="1331"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2016 </w:t>
            </w:r>
          </w:p>
          <w:p w:rsidR="00584000" w:rsidRPr="00402897" w:rsidRDefault="00584000" w:rsidP="00584000">
            <w:pPr>
              <w:spacing w:after="0" w:line="240" w:lineRule="auto"/>
              <w:rPr>
                <w:rFonts w:ascii="Calibri" w:eastAsia="Times New Roman" w:hAnsi="Calibri" w:cs="Calibri"/>
                <w:sz w:val="24"/>
                <w:szCs w:val="24"/>
                <w:lang w:eastAsia="en-GB"/>
              </w:rPr>
            </w:pPr>
          </w:p>
        </w:tc>
        <w:tc>
          <w:tcPr>
            <w:tcW w:w="863" w:type="dxa"/>
            <w:shd w:val="clear" w:color="auto" w:fill="00B0F0"/>
          </w:tcPr>
          <w:p w:rsidR="00584000" w:rsidRPr="00DF2870" w:rsidRDefault="00584000" w:rsidP="00584000">
            <w:pPr>
              <w:rPr>
                <w:rFonts w:ascii="Calibri" w:hAnsi="Calibri" w:cs="Calibri"/>
                <w:color w:val="000000"/>
                <w:sz w:val="16"/>
                <w:szCs w:val="16"/>
              </w:rPr>
            </w:pPr>
            <w:r w:rsidRPr="00DF2870">
              <w:rPr>
                <w:rFonts w:ascii="Calibri" w:hAnsi="Calibri" w:cs="Calibri"/>
                <w:color w:val="000000"/>
                <w:sz w:val="16"/>
                <w:szCs w:val="16"/>
              </w:rPr>
              <w:t>29%</w:t>
            </w:r>
          </w:p>
        </w:tc>
        <w:tc>
          <w:tcPr>
            <w:tcW w:w="1045" w:type="dxa"/>
            <w:shd w:val="clear" w:color="auto" w:fill="auto"/>
          </w:tcPr>
          <w:p w:rsidR="00584000" w:rsidRPr="00DF2870" w:rsidRDefault="00584000" w:rsidP="00584000">
            <w:pPr>
              <w:rPr>
                <w:rFonts w:ascii="Calibri" w:hAnsi="Calibri" w:cs="Calibri"/>
                <w:color w:val="000000"/>
              </w:rPr>
            </w:pPr>
            <w:r w:rsidRPr="00DF2870">
              <w:rPr>
                <w:rFonts w:ascii="Calibri" w:hAnsi="Calibri" w:cs="Calibri"/>
                <w:color w:val="000000"/>
              </w:rPr>
              <w:t>19%</w:t>
            </w:r>
          </w:p>
        </w:tc>
        <w:tc>
          <w:tcPr>
            <w:tcW w:w="1175" w:type="dxa"/>
            <w:shd w:val="clear" w:color="auto" w:fill="00B0F0"/>
          </w:tcPr>
          <w:p w:rsidR="00584000" w:rsidRPr="00DF2870" w:rsidRDefault="00584000" w:rsidP="00584000">
            <w:pPr>
              <w:rPr>
                <w:rFonts w:ascii="Calibri" w:hAnsi="Calibri" w:cs="Calibri"/>
                <w:color w:val="000000"/>
              </w:rPr>
            </w:pPr>
            <w:r w:rsidRPr="00DF2870">
              <w:rPr>
                <w:rFonts w:ascii="Calibri" w:hAnsi="Calibri" w:cs="Calibri"/>
                <w:color w:val="000000"/>
              </w:rPr>
              <w:t>21</w:t>
            </w:r>
            <w:r>
              <w:rPr>
                <w:rFonts w:ascii="Calibri" w:hAnsi="Calibri" w:cs="Calibri"/>
                <w:color w:val="000000"/>
              </w:rPr>
              <w:t>%</w:t>
            </w:r>
          </w:p>
        </w:tc>
        <w:tc>
          <w:tcPr>
            <w:tcW w:w="1045" w:type="dxa"/>
            <w:shd w:val="clear" w:color="auto" w:fill="auto"/>
          </w:tcPr>
          <w:p w:rsidR="00584000" w:rsidRPr="00DF2870" w:rsidRDefault="00584000" w:rsidP="00584000">
            <w:pPr>
              <w:rPr>
                <w:rFonts w:ascii="Calibri" w:hAnsi="Calibri" w:cs="Calibri"/>
                <w:color w:val="000000"/>
              </w:rPr>
            </w:pPr>
            <w:r w:rsidRPr="00DF2870">
              <w:rPr>
                <w:rFonts w:ascii="Calibri" w:hAnsi="Calibri" w:cs="Calibri"/>
                <w:color w:val="000000"/>
              </w:rPr>
              <w:t>15%</w:t>
            </w:r>
          </w:p>
        </w:tc>
        <w:tc>
          <w:tcPr>
            <w:tcW w:w="830" w:type="dxa"/>
            <w:shd w:val="clear" w:color="auto" w:fill="00B0F0"/>
          </w:tcPr>
          <w:p w:rsidR="00584000" w:rsidRPr="00DF2870" w:rsidRDefault="00584000" w:rsidP="00584000">
            <w:pPr>
              <w:rPr>
                <w:rFonts w:ascii="Calibri" w:hAnsi="Calibri" w:cs="Calibri"/>
                <w:color w:val="000000"/>
              </w:rPr>
            </w:pPr>
            <w:r w:rsidRPr="00DF2870">
              <w:rPr>
                <w:rFonts w:ascii="Calibri" w:hAnsi="Calibri" w:cs="Calibri"/>
                <w:color w:val="000000"/>
              </w:rPr>
              <w:t>33%</w:t>
            </w:r>
          </w:p>
        </w:tc>
        <w:tc>
          <w:tcPr>
            <w:tcW w:w="1093" w:type="dxa"/>
            <w:gridSpan w:val="2"/>
            <w:shd w:val="clear" w:color="auto" w:fill="auto"/>
          </w:tcPr>
          <w:p w:rsidR="00584000" w:rsidRPr="00DF2870" w:rsidRDefault="00584000" w:rsidP="00584000">
            <w:pPr>
              <w:rPr>
                <w:rFonts w:ascii="Calibri" w:hAnsi="Calibri" w:cs="Calibri"/>
                <w:color w:val="000000"/>
              </w:rPr>
            </w:pPr>
            <w:r w:rsidRPr="00DF2870">
              <w:rPr>
                <w:rFonts w:ascii="Calibri" w:hAnsi="Calibri" w:cs="Calibri"/>
                <w:color w:val="000000"/>
              </w:rPr>
              <w:t>17%</w:t>
            </w:r>
          </w:p>
        </w:tc>
        <w:tc>
          <w:tcPr>
            <w:tcW w:w="831" w:type="dxa"/>
            <w:shd w:val="clear" w:color="auto" w:fill="00B0F0"/>
          </w:tcPr>
          <w:p w:rsidR="00584000" w:rsidRPr="00DF2870" w:rsidRDefault="00584000" w:rsidP="00584000">
            <w:pPr>
              <w:rPr>
                <w:rFonts w:ascii="Calibri" w:hAnsi="Calibri" w:cs="Calibri"/>
                <w:color w:val="000000"/>
              </w:rPr>
            </w:pPr>
            <w:r w:rsidRPr="00DF2870">
              <w:rPr>
                <w:rFonts w:ascii="Calibri" w:hAnsi="Calibri" w:cs="Calibri"/>
                <w:color w:val="000000"/>
              </w:rPr>
              <w:t>38%</w:t>
            </w:r>
          </w:p>
        </w:tc>
        <w:tc>
          <w:tcPr>
            <w:tcW w:w="1092" w:type="dxa"/>
            <w:gridSpan w:val="2"/>
          </w:tcPr>
          <w:p w:rsidR="00584000" w:rsidRPr="00DF2870" w:rsidRDefault="00584000" w:rsidP="00584000">
            <w:pPr>
              <w:rPr>
                <w:rFonts w:ascii="Calibri" w:hAnsi="Calibri" w:cs="Calibri"/>
                <w:color w:val="000000"/>
              </w:rPr>
            </w:pPr>
            <w:r w:rsidRPr="00DF2870">
              <w:rPr>
                <w:rFonts w:ascii="Calibri" w:hAnsi="Calibri" w:cs="Calibri"/>
                <w:color w:val="000000"/>
              </w:rPr>
              <w:t>22%</w:t>
            </w:r>
          </w:p>
        </w:tc>
      </w:tr>
      <w:tr w:rsidR="00584000" w:rsidRPr="00402897" w:rsidTr="00584000">
        <w:trPr>
          <w:trHeight w:val="456"/>
        </w:trPr>
        <w:tc>
          <w:tcPr>
            <w:tcW w:w="1331"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sidRPr="00402897">
              <w:rPr>
                <w:rFonts w:ascii="Calibri" w:eastAsia="Times New Roman" w:hAnsi="Calibri" w:cs="Calibri"/>
                <w:sz w:val="24"/>
                <w:szCs w:val="24"/>
                <w:lang w:eastAsia="en-GB"/>
              </w:rPr>
              <w:t xml:space="preserve">2017 </w:t>
            </w:r>
          </w:p>
        </w:tc>
        <w:tc>
          <w:tcPr>
            <w:tcW w:w="863" w:type="dxa"/>
            <w:shd w:val="clear" w:color="auto" w:fill="00B0F0"/>
          </w:tcPr>
          <w:p w:rsidR="00584000" w:rsidRPr="00DF2870" w:rsidRDefault="00584000" w:rsidP="00584000">
            <w:pPr>
              <w:rPr>
                <w:rFonts w:ascii="Calibri" w:hAnsi="Calibri" w:cs="Calibri"/>
                <w:color w:val="000000"/>
                <w:sz w:val="20"/>
                <w:szCs w:val="20"/>
              </w:rPr>
            </w:pPr>
            <w:r w:rsidRPr="00DF2870">
              <w:rPr>
                <w:rFonts w:ascii="Calibri" w:hAnsi="Calibri" w:cs="Calibri"/>
                <w:color w:val="000000"/>
                <w:sz w:val="20"/>
                <w:szCs w:val="20"/>
              </w:rPr>
              <w:t xml:space="preserve">38% </w:t>
            </w:r>
          </w:p>
        </w:tc>
        <w:tc>
          <w:tcPr>
            <w:tcW w:w="1045" w:type="dxa"/>
            <w:shd w:val="clear" w:color="auto" w:fill="auto"/>
          </w:tcPr>
          <w:p w:rsidR="00584000" w:rsidRPr="00DF2870" w:rsidRDefault="00584000" w:rsidP="00584000">
            <w:pPr>
              <w:rPr>
                <w:rFonts w:ascii="Calibri" w:hAnsi="Calibri" w:cs="Calibri"/>
                <w:color w:val="000000"/>
              </w:rPr>
            </w:pPr>
            <w:r>
              <w:rPr>
                <w:rFonts w:ascii="Calibri" w:hAnsi="Calibri" w:cs="Calibri"/>
                <w:color w:val="000000"/>
              </w:rPr>
              <w:t>25%</w:t>
            </w:r>
          </w:p>
        </w:tc>
        <w:tc>
          <w:tcPr>
            <w:tcW w:w="1175" w:type="dxa"/>
            <w:shd w:val="clear" w:color="auto" w:fill="00B0F0"/>
          </w:tcPr>
          <w:p w:rsidR="00584000" w:rsidRPr="00DF2870" w:rsidRDefault="00584000" w:rsidP="00584000">
            <w:pPr>
              <w:rPr>
                <w:rFonts w:ascii="Calibri" w:hAnsi="Calibri" w:cs="Calibri"/>
                <w:color w:val="000000"/>
                <w:sz w:val="20"/>
                <w:szCs w:val="20"/>
              </w:rPr>
            </w:pPr>
            <w:r w:rsidRPr="00DF2870">
              <w:rPr>
                <w:rFonts w:ascii="Calibri" w:hAnsi="Calibri" w:cs="Calibri"/>
                <w:color w:val="000000"/>
                <w:sz w:val="20"/>
                <w:szCs w:val="20"/>
              </w:rPr>
              <w:t>38%</w:t>
            </w:r>
          </w:p>
        </w:tc>
        <w:tc>
          <w:tcPr>
            <w:tcW w:w="1045" w:type="dxa"/>
            <w:shd w:val="clear" w:color="auto" w:fill="auto"/>
          </w:tcPr>
          <w:p w:rsidR="00584000" w:rsidRPr="00DF2870" w:rsidRDefault="00584000" w:rsidP="00584000">
            <w:pPr>
              <w:rPr>
                <w:rFonts w:ascii="Calibri" w:hAnsi="Calibri" w:cs="Calibri"/>
                <w:color w:val="000000"/>
              </w:rPr>
            </w:pPr>
            <w:r>
              <w:rPr>
                <w:rFonts w:ascii="Calibri" w:hAnsi="Calibri" w:cs="Calibri"/>
                <w:color w:val="000000"/>
              </w:rPr>
              <w:t>18%</w:t>
            </w:r>
          </w:p>
        </w:tc>
        <w:tc>
          <w:tcPr>
            <w:tcW w:w="830" w:type="dxa"/>
            <w:shd w:val="clear" w:color="auto" w:fill="00B0F0"/>
          </w:tcPr>
          <w:p w:rsidR="00584000" w:rsidRPr="00DF2870" w:rsidRDefault="00584000" w:rsidP="00584000">
            <w:pPr>
              <w:rPr>
                <w:rFonts w:ascii="Calibri" w:hAnsi="Calibri" w:cs="Calibri"/>
                <w:color w:val="000000"/>
                <w:sz w:val="20"/>
                <w:szCs w:val="20"/>
              </w:rPr>
            </w:pPr>
            <w:r w:rsidRPr="00DF2870">
              <w:rPr>
                <w:rFonts w:ascii="Calibri" w:hAnsi="Calibri" w:cs="Calibri"/>
                <w:color w:val="000000"/>
                <w:sz w:val="20"/>
                <w:szCs w:val="20"/>
              </w:rPr>
              <w:t xml:space="preserve">38% </w:t>
            </w:r>
          </w:p>
          <w:p w:rsidR="00584000" w:rsidRPr="00DF2870" w:rsidRDefault="00584000" w:rsidP="00584000">
            <w:pPr>
              <w:rPr>
                <w:rFonts w:ascii="Calibri" w:hAnsi="Calibri" w:cs="Calibri"/>
                <w:color w:val="000000"/>
                <w:sz w:val="20"/>
                <w:szCs w:val="20"/>
              </w:rPr>
            </w:pPr>
            <w:r w:rsidRPr="00DF2870">
              <w:rPr>
                <w:rFonts w:ascii="Calibri" w:hAnsi="Calibri" w:cs="Calibri"/>
                <w:color w:val="000000"/>
                <w:sz w:val="20"/>
                <w:szCs w:val="20"/>
              </w:rPr>
              <w:t xml:space="preserve"> </w:t>
            </w:r>
          </w:p>
        </w:tc>
        <w:tc>
          <w:tcPr>
            <w:tcW w:w="1093" w:type="dxa"/>
            <w:gridSpan w:val="2"/>
            <w:shd w:val="clear" w:color="auto" w:fill="auto"/>
          </w:tcPr>
          <w:p w:rsidR="00584000" w:rsidRPr="00DF2870" w:rsidRDefault="00584000" w:rsidP="00584000">
            <w:pPr>
              <w:rPr>
                <w:rFonts w:ascii="Calibri" w:hAnsi="Calibri" w:cs="Calibri"/>
                <w:color w:val="000000"/>
              </w:rPr>
            </w:pPr>
            <w:r>
              <w:rPr>
                <w:rFonts w:ascii="Calibri" w:hAnsi="Calibri" w:cs="Calibri"/>
                <w:color w:val="000000"/>
              </w:rPr>
              <w:t>23%</w:t>
            </w:r>
          </w:p>
        </w:tc>
        <w:tc>
          <w:tcPr>
            <w:tcW w:w="831" w:type="dxa"/>
            <w:shd w:val="clear" w:color="auto" w:fill="00B0F0"/>
          </w:tcPr>
          <w:p w:rsidR="00584000" w:rsidRPr="00DF2870" w:rsidRDefault="00584000" w:rsidP="00584000">
            <w:pPr>
              <w:rPr>
                <w:rFonts w:ascii="Calibri" w:hAnsi="Calibri" w:cs="Calibri"/>
                <w:color w:val="000000"/>
              </w:rPr>
            </w:pPr>
            <w:r w:rsidRPr="00DF2870">
              <w:rPr>
                <w:rFonts w:ascii="Calibri" w:hAnsi="Calibri" w:cs="Calibri"/>
                <w:color w:val="000000"/>
              </w:rPr>
              <w:t xml:space="preserve">52% </w:t>
            </w:r>
          </w:p>
          <w:p w:rsidR="00584000" w:rsidRPr="00DF2870" w:rsidRDefault="00584000" w:rsidP="00584000">
            <w:pPr>
              <w:rPr>
                <w:rFonts w:ascii="Calibri" w:hAnsi="Calibri" w:cs="Calibri"/>
                <w:color w:val="000000"/>
              </w:rPr>
            </w:pPr>
          </w:p>
        </w:tc>
        <w:tc>
          <w:tcPr>
            <w:tcW w:w="1092" w:type="dxa"/>
            <w:gridSpan w:val="2"/>
          </w:tcPr>
          <w:p w:rsidR="00584000" w:rsidRPr="00DF2870" w:rsidRDefault="00584000" w:rsidP="00584000">
            <w:pPr>
              <w:rPr>
                <w:rFonts w:ascii="Calibri" w:hAnsi="Calibri" w:cs="Calibri"/>
                <w:color w:val="000000"/>
              </w:rPr>
            </w:pPr>
            <w:r>
              <w:rPr>
                <w:rFonts w:ascii="Calibri" w:hAnsi="Calibri" w:cs="Calibri"/>
                <w:color w:val="000000"/>
              </w:rPr>
              <w:t>31%</w:t>
            </w:r>
          </w:p>
        </w:tc>
      </w:tr>
      <w:tr w:rsidR="00584000" w:rsidRPr="00402897" w:rsidTr="00584000">
        <w:tc>
          <w:tcPr>
            <w:tcW w:w="1331"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2018</w:t>
            </w:r>
          </w:p>
        </w:tc>
        <w:tc>
          <w:tcPr>
            <w:tcW w:w="863" w:type="dxa"/>
            <w:shd w:val="clear" w:color="auto" w:fill="00B0F0"/>
          </w:tcPr>
          <w:p w:rsidR="00584000" w:rsidRDefault="00584000" w:rsidP="0058400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36%</w:t>
            </w:r>
          </w:p>
        </w:tc>
        <w:tc>
          <w:tcPr>
            <w:tcW w:w="1045" w:type="dxa"/>
            <w:shd w:val="clear" w:color="auto" w:fill="auto"/>
          </w:tcPr>
          <w:p w:rsidR="00584000" w:rsidRPr="00402897" w:rsidRDefault="00584000" w:rsidP="00584000">
            <w:pPr>
              <w:spacing w:after="0" w:line="240" w:lineRule="auto"/>
              <w:rPr>
                <w:rFonts w:ascii="Calibri" w:eastAsia="Times New Roman" w:hAnsi="Calibri" w:cs="Calibri"/>
                <w:color w:val="0D0D0D"/>
                <w:sz w:val="24"/>
                <w:szCs w:val="24"/>
                <w:lang w:eastAsia="en-GB"/>
              </w:rPr>
            </w:pPr>
            <w:r>
              <w:rPr>
                <w:rFonts w:ascii="Calibri" w:eastAsia="Times New Roman" w:hAnsi="Calibri" w:cs="Calibri"/>
                <w:color w:val="0D0D0D"/>
                <w:sz w:val="24"/>
                <w:szCs w:val="24"/>
                <w:lang w:eastAsia="en-GB"/>
              </w:rPr>
              <w:t>28%</w:t>
            </w:r>
          </w:p>
        </w:tc>
        <w:tc>
          <w:tcPr>
            <w:tcW w:w="1175" w:type="dxa"/>
            <w:shd w:val="clear" w:color="auto" w:fill="5B9BD5" w:themeFill="accent1"/>
          </w:tcPr>
          <w:p w:rsidR="00584000" w:rsidRPr="00402897" w:rsidRDefault="00584000" w:rsidP="0058400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27% moderation</w:t>
            </w:r>
          </w:p>
        </w:tc>
        <w:tc>
          <w:tcPr>
            <w:tcW w:w="1045" w:type="dxa"/>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20%</w:t>
            </w:r>
          </w:p>
        </w:tc>
        <w:tc>
          <w:tcPr>
            <w:tcW w:w="830" w:type="dxa"/>
            <w:shd w:val="clear" w:color="auto" w:fill="00B0F0"/>
          </w:tcPr>
          <w:p w:rsidR="00584000" w:rsidRPr="00402897" w:rsidRDefault="00584000" w:rsidP="0058400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31%</w:t>
            </w:r>
          </w:p>
        </w:tc>
        <w:tc>
          <w:tcPr>
            <w:tcW w:w="1093" w:type="dxa"/>
            <w:gridSpan w:val="2"/>
            <w:shd w:val="clear" w:color="auto" w:fill="auto"/>
          </w:tcPr>
          <w:p w:rsidR="00584000" w:rsidRPr="00402897" w:rsidRDefault="00584000" w:rsidP="00584000">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24%</w:t>
            </w:r>
          </w:p>
        </w:tc>
        <w:tc>
          <w:tcPr>
            <w:tcW w:w="831" w:type="dxa"/>
            <w:shd w:val="clear" w:color="auto" w:fill="00B0F0"/>
          </w:tcPr>
          <w:p w:rsidR="00584000" w:rsidRPr="00402897" w:rsidRDefault="00584000" w:rsidP="00584000">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46%</w:t>
            </w:r>
          </w:p>
        </w:tc>
        <w:tc>
          <w:tcPr>
            <w:tcW w:w="1092" w:type="dxa"/>
            <w:gridSpan w:val="2"/>
          </w:tcPr>
          <w:p w:rsidR="00584000" w:rsidRPr="00402897" w:rsidRDefault="00584000" w:rsidP="00584000">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34%</w:t>
            </w:r>
          </w:p>
        </w:tc>
      </w:tr>
    </w:tbl>
    <w:p w:rsidR="00700B3D" w:rsidRDefault="00700B3D">
      <w:pPr>
        <w:rPr>
          <w:b/>
          <w:u w:val="single"/>
        </w:rPr>
      </w:pPr>
    </w:p>
    <w:p w:rsidR="00F01A4F" w:rsidRDefault="00F01A4F">
      <w:pPr>
        <w:rPr>
          <w:b/>
          <w:u w:val="single"/>
        </w:rPr>
      </w:pPr>
    </w:p>
    <w:p w:rsidR="00F01A4F" w:rsidRDefault="00F01A4F">
      <w:pPr>
        <w:rPr>
          <w:b/>
          <w:u w:val="single"/>
        </w:rPr>
      </w:pPr>
    </w:p>
    <w:p w:rsidR="00F01A4F" w:rsidRDefault="00F01A4F">
      <w:pPr>
        <w:rPr>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5"/>
        <w:gridCol w:w="2255"/>
        <w:gridCol w:w="2256"/>
      </w:tblGrid>
      <w:tr w:rsidR="00F01A4F" w:rsidRPr="00402897" w:rsidTr="00211A91">
        <w:tc>
          <w:tcPr>
            <w:tcW w:w="9021" w:type="dxa"/>
            <w:gridSpan w:val="4"/>
            <w:shd w:val="clear" w:color="auto" w:fill="auto"/>
          </w:tcPr>
          <w:p w:rsidR="00F01A4F" w:rsidRPr="008923D4" w:rsidRDefault="00F01A4F" w:rsidP="00F01A4F">
            <w:pPr>
              <w:spacing w:after="0" w:line="240" w:lineRule="auto"/>
              <w:jc w:val="center"/>
              <w:rPr>
                <w:rFonts w:ascii="Calibri" w:eastAsia="Times New Roman" w:hAnsi="Calibri" w:cs="Calibri"/>
                <w:b/>
                <w:sz w:val="24"/>
                <w:szCs w:val="24"/>
                <w:u w:val="single"/>
                <w:lang w:eastAsia="en-GB"/>
              </w:rPr>
            </w:pPr>
            <w:r w:rsidRPr="008923D4">
              <w:rPr>
                <w:rFonts w:ascii="Calibri" w:eastAsia="Times New Roman" w:hAnsi="Calibri" w:cs="Calibri"/>
                <w:b/>
                <w:sz w:val="24"/>
                <w:szCs w:val="24"/>
                <w:u w:val="single"/>
                <w:lang w:eastAsia="en-GB"/>
              </w:rPr>
              <w:t>Predicted attainment KS2</w:t>
            </w:r>
          </w:p>
        </w:tc>
      </w:tr>
      <w:tr w:rsidR="00F01A4F" w:rsidRPr="00402897" w:rsidTr="00211A91">
        <w:tc>
          <w:tcPr>
            <w:tcW w:w="2255" w:type="dxa"/>
            <w:shd w:val="clear" w:color="auto" w:fill="auto"/>
          </w:tcPr>
          <w:p w:rsidR="00F01A4F" w:rsidRDefault="00F01A4F" w:rsidP="00F01A4F">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Reading </w:t>
            </w:r>
          </w:p>
        </w:tc>
        <w:tc>
          <w:tcPr>
            <w:tcW w:w="2255" w:type="dxa"/>
            <w:shd w:val="clear" w:color="auto" w:fill="auto"/>
          </w:tcPr>
          <w:p w:rsidR="00F01A4F" w:rsidRDefault="00F01A4F" w:rsidP="00F01A4F">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Writing</w:t>
            </w:r>
          </w:p>
        </w:tc>
        <w:tc>
          <w:tcPr>
            <w:tcW w:w="2255" w:type="dxa"/>
            <w:shd w:val="clear" w:color="auto" w:fill="auto"/>
          </w:tcPr>
          <w:p w:rsidR="00F01A4F" w:rsidRDefault="00F01A4F" w:rsidP="00F01A4F">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Maths</w:t>
            </w:r>
          </w:p>
        </w:tc>
        <w:tc>
          <w:tcPr>
            <w:tcW w:w="2256" w:type="dxa"/>
            <w:shd w:val="clear" w:color="auto" w:fill="auto"/>
          </w:tcPr>
          <w:p w:rsidR="00F01A4F" w:rsidRDefault="00F01A4F" w:rsidP="00F01A4F">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SPAG</w:t>
            </w:r>
          </w:p>
        </w:tc>
      </w:tr>
      <w:tr w:rsidR="00F01A4F" w:rsidRPr="00402897" w:rsidTr="00F01A4F">
        <w:tc>
          <w:tcPr>
            <w:tcW w:w="2255" w:type="dxa"/>
            <w:shd w:val="clear" w:color="auto" w:fill="92D050"/>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76%</w:t>
            </w:r>
            <w:r>
              <w:rPr>
                <w:rFonts w:ascii="Calibri" w:eastAsia="Times New Roman" w:hAnsi="Calibri" w:cs="Calibri"/>
                <w:sz w:val="24"/>
                <w:szCs w:val="24"/>
                <w:lang w:eastAsia="en-GB"/>
              </w:rPr>
              <w:t xml:space="preserve"> EXP</w:t>
            </w:r>
          </w:p>
        </w:tc>
        <w:tc>
          <w:tcPr>
            <w:tcW w:w="2255" w:type="dxa"/>
            <w:shd w:val="clear" w:color="auto" w:fill="92D050"/>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80%</w:t>
            </w:r>
            <w:r>
              <w:rPr>
                <w:rFonts w:ascii="Calibri" w:eastAsia="Times New Roman" w:hAnsi="Calibri" w:cs="Calibri"/>
                <w:sz w:val="24"/>
                <w:szCs w:val="24"/>
                <w:lang w:eastAsia="en-GB"/>
              </w:rPr>
              <w:t xml:space="preserve"> EXP</w:t>
            </w:r>
          </w:p>
        </w:tc>
        <w:tc>
          <w:tcPr>
            <w:tcW w:w="2255" w:type="dxa"/>
            <w:shd w:val="clear" w:color="auto" w:fill="92D050"/>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71%</w:t>
            </w:r>
            <w:r>
              <w:rPr>
                <w:rFonts w:ascii="Calibri" w:eastAsia="Times New Roman" w:hAnsi="Calibri" w:cs="Calibri"/>
                <w:sz w:val="24"/>
                <w:szCs w:val="24"/>
                <w:lang w:eastAsia="en-GB"/>
              </w:rPr>
              <w:t xml:space="preserve"> EXP </w:t>
            </w:r>
          </w:p>
          <w:p w:rsidR="00F01A4F" w:rsidRDefault="00F01A4F" w:rsidP="00F01A4F">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MATT </w:t>
            </w:r>
            <w:r w:rsidRPr="00F01A4F">
              <w:rPr>
                <w:rFonts w:ascii="Calibri" w:eastAsia="Times New Roman" w:hAnsi="Calibri" w:cs="Calibri"/>
                <w:b/>
                <w:sz w:val="24"/>
                <w:szCs w:val="24"/>
                <w:lang w:eastAsia="en-GB"/>
              </w:rPr>
              <w:t>76%</w:t>
            </w:r>
          </w:p>
        </w:tc>
        <w:tc>
          <w:tcPr>
            <w:tcW w:w="2256" w:type="dxa"/>
            <w:shd w:val="clear" w:color="auto" w:fill="92D050"/>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76%</w:t>
            </w:r>
            <w:r>
              <w:rPr>
                <w:rFonts w:ascii="Calibri" w:eastAsia="Times New Roman" w:hAnsi="Calibri" w:cs="Calibri"/>
                <w:sz w:val="24"/>
                <w:szCs w:val="24"/>
                <w:lang w:eastAsia="en-GB"/>
              </w:rPr>
              <w:t xml:space="preserve"> EXP</w:t>
            </w:r>
          </w:p>
        </w:tc>
      </w:tr>
      <w:tr w:rsidR="00F01A4F" w:rsidRPr="00402897" w:rsidTr="00F01A4F">
        <w:tc>
          <w:tcPr>
            <w:tcW w:w="2255" w:type="dxa"/>
            <w:shd w:val="clear" w:color="auto" w:fill="5B9BD5" w:themeFill="accent1"/>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33%</w:t>
            </w:r>
            <w:r>
              <w:rPr>
                <w:rFonts w:ascii="Calibri" w:eastAsia="Times New Roman" w:hAnsi="Calibri" w:cs="Calibri"/>
                <w:sz w:val="24"/>
                <w:szCs w:val="24"/>
                <w:lang w:eastAsia="en-GB"/>
              </w:rPr>
              <w:t xml:space="preserve"> GDS</w:t>
            </w:r>
          </w:p>
        </w:tc>
        <w:tc>
          <w:tcPr>
            <w:tcW w:w="2255" w:type="dxa"/>
            <w:shd w:val="clear" w:color="auto" w:fill="5B9BD5" w:themeFill="accent1"/>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23%</w:t>
            </w:r>
            <w:r>
              <w:rPr>
                <w:rFonts w:ascii="Calibri" w:eastAsia="Times New Roman" w:hAnsi="Calibri" w:cs="Calibri"/>
                <w:sz w:val="24"/>
                <w:szCs w:val="24"/>
                <w:lang w:eastAsia="en-GB"/>
              </w:rPr>
              <w:t xml:space="preserve"> GDS</w:t>
            </w:r>
          </w:p>
        </w:tc>
        <w:tc>
          <w:tcPr>
            <w:tcW w:w="2255" w:type="dxa"/>
            <w:shd w:val="clear" w:color="auto" w:fill="5B9BD5" w:themeFill="accent1"/>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19%</w:t>
            </w:r>
            <w:r>
              <w:rPr>
                <w:rFonts w:ascii="Calibri" w:eastAsia="Times New Roman" w:hAnsi="Calibri" w:cs="Calibri"/>
                <w:sz w:val="24"/>
                <w:szCs w:val="24"/>
                <w:lang w:eastAsia="en-GB"/>
              </w:rPr>
              <w:t xml:space="preserve"> GDS</w:t>
            </w:r>
          </w:p>
        </w:tc>
        <w:tc>
          <w:tcPr>
            <w:tcW w:w="2256" w:type="dxa"/>
            <w:shd w:val="clear" w:color="auto" w:fill="5B9BD5" w:themeFill="accent1"/>
          </w:tcPr>
          <w:p w:rsidR="00F01A4F" w:rsidRDefault="00F01A4F" w:rsidP="00F01A4F">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23%</w:t>
            </w:r>
            <w:r>
              <w:rPr>
                <w:rFonts w:ascii="Calibri" w:eastAsia="Times New Roman" w:hAnsi="Calibri" w:cs="Calibri"/>
                <w:sz w:val="24"/>
                <w:szCs w:val="24"/>
                <w:lang w:eastAsia="en-GB"/>
              </w:rPr>
              <w:t xml:space="preserve"> GDS</w:t>
            </w:r>
          </w:p>
        </w:tc>
      </w:tr>
    </w:tbl>
    <w:p w:rsidR="00F01A4F" w:rsidRDefault="00F01A4F">
      <w:pPr>
        <w:rPr>
          <w:b/>
          <w:u w:val="single"/>
        </w:rPr>
      </w:pPr>
    </w:p>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5"/>
        <w:gridCol w:w="2255"/>
      </w:tblGrid>
      <w:tr w:rsidR="00F01A4F" w:rsidRPr="00402897" w:rsidTr="008923D4">
        <w:tc>
          <w:tcPr>
            <w:tcW w:w="6765" w:type="dxa"/>
            <w:gridSpan w:val="3"/>
            <w:shd w:val="clear" w:color="auto" w:fill="auto"/>
          </w:tcPr>
          <w:p w:rsidR="00F01A4F" w:rsidRPr="008923D4" w:rsidRDefault="00F01A4F" w:rsidP="00211A91">
            <w:pPr>
              <w:spacing w:after="0" w:line="240" w:lineRule="auto"/>
              <w:jc w:val="center"/>
              <w:rPr>
                <w:rFonts w:ascii="Calibri" w:eastAsia="Times New Roman" w:hAnsi="Calibri" w:cs="Calibri"/>
                <w:b/>
                <w:sz w:val="24"/>
                <w:szCs w:val="24"/>
                <w:u w:val="single"/>
                <w:lang w:eastAsia="en-GB"/>
              </w:rPr>
            </w:pPr>
            <w:r w:rsidRPr="008923D4">
              <w:rPr>
                <w:rFonts w:ascii="Calibri" w:eastAsia="Times New Roman" w:hAnsi="Calibri" w:cs="Calibri"/>
                <w:b/>
                <w:sz w:val="24"/>
                <w:szCs w:val="24"/>
                <w:u w:val="single"/>
                <w:lang w:eastAsia="en-GB"/>
              </w:rPr>
              <w:t>Predicted attainment KS1</w:t>
            </w:r>
          </w:p>
        </w:tc>
      </w:tr>
      <w:tr w:rsidR="008923D4" w:rsidRPr="00402897" w:rsidTr="008923D4">
        <w:tc>
          <w:tcPr>
            <w:tcW w:w="2255" w:type="dxa"/>
            <w:shd w:val="clear" w:color="auto" w:fill="auto"/>
          </w:tcPr>
          <w:p w:rsidR="008923D4" w:rsidRDefault="008923D4" w:rsidP="00211A91">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Reading </w:t>
            </w:r>
          </w:p>
        </w:tc>
        <w:tc>
          <w:tcPr>
            <w:tcW w:w="2255" w:type="dxa"/>
            <w:shd w:val="clear" w:color="auto" w:fill="auto"/>
          </w:tcPr>
          <w:p w:rsidR="008923D4" w:rsidRDefault="008923D4" w:rsidP="00211A91">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Writing</w:t>
            </w:r>
          </w:p>
        </w:tc>
        <w:tc>
          <w:tcPr>
            <w:tcW w:w="2255" w:type="dxa"/>
            <w:shd w:val="clear" w:color="auto" w:fill="auto"/>
          </w:tcPr>
          <w:p w:rsidR="008923D4" w:rsidRDefault="008923D4" w:rsidP="00211A91">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Maths</w:t>
            </w:r>
          </w:p>
        </w:tc>
      </w:tr>
      <w:tr w:rsidR="008923D4" w:rsidRPr="00402897" w:rsidTr="008923D4">
        <w:tc>
          <w:tcPr>
            <w:tcW w:w="2255" w:type="dxa"/>
            <w:shd w:val="clear" w:color="auto" w:fill="92D050"/>
          </w:tcPr>
          <w:p w:rsidR="008923D4" w:rsidRPr="00F01A4F" w:rsidRDefault="008923D4" w:rsidP="00211A91">
            <w:pPr>
              <w:spacing w:after="0" w:line="240" w:lineRule="auto"/>
              <w:jc w:val="center"/>
              <w:rPr>
                <w:rFonts w:ascii="Calibri" w:eastAsia="Times New Roman" w:hAnsi="Calibri" w:cs="Calibri"/>
                <w:b/>
                <w:sz w:val="24"/>
                <w:szCs w:val="24"/>
                <w:lang w:eastAsia="en-GB"/>
              </w:rPr>
            </w:pPr>
            <w:r w:rsidRPr="00F01A4F">
              <w:rPr>
                <w:rFonts w:ascii="Calibri" w:eastAsia="Times New Roman" w:hAnsi="Calibri" w:cs="Calibri"/>
                <w:b/>
                <w:sz w:val="24"/>
                <w:szCs w:val="24"/>
                <w:lang w:eastAsia="en-GB"/>
              </w:rPr>
              <w:t>75%</w:t>
            </w:r>
            <w:r>
              <w:rPr>
                <w:rFonts w:ascii="Calibri" w:eastAsia="Times New Roman" w:hAnsi="Calibri" w:cs="Calibri"/>
                <w:b/>
                <w:sz w:val="24"/>
                <w:szCs w:val="24"/>
                <w:lang w:eastAsia="en-GB"/>
              </w:rPr>
              <w:t xml:space="preserve"> EXP</w:t>
            </w:r>
          </w:p>
        </w:tc>
        <w:tc>
          <w:tcPr>
            <w:tcW w:w="2255" w:type="dxa"/>
            <w:shd w:val="clear" w:color="auto" w:fill="92D050"/>
          </w:tcPr>
          <w:p w:rsidR="008923D4" w:rsidRDefault="008923D4" w:rsidP="00211A91">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70%</w:t>
            </w:r>
            <w:r>
              <w:rPr>
                <w:rFonts w:ascii="Calibri" w:eastAsia="Times New Roman" w:hAnsi="Calibri" w:cs="Calibri"/>
                <w:sz w:val="24"/>
                <w:szCs w:val="24"/>
                <w:lang w:eastAsia="en-GB"/>
              </w:rPr>
              <w:t xml:space="preserve"> EXP</w:t>
            </w:r>
          </w:p>
        </w:tc>
        <w:tc>
          <w:tcPr>
            <w:tcW w:w="2255" w:type="dxa"/>
            <w:shd w:val="clear" w:color="auto" w:fill="92D050"/>
          </w:tcPr>
          <w:p w:rsidR="008923D4" w:rsidRDefault="008923D4" w:rsidP="00211A91">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80% EXP</w:t>
            </w:r>
          </w:p>
        </w:tc>
      </w:tr>
      <w:tr w:rsidR="008923D4" w:rsidRPr="00402897" w:rsidTr="008923D4">
        <w:tc>
          <w:tcPr>
            <w:tcW w:w="2255" w:type="dxa"/>
            <w:shd w:val="clear" w:color="auto" w:fill="5B9BD5" w:themeFill="accent1"/>
          </w:tcPr>
          <w:p w:rsidR="008923D4" w:rsidRDefault="008923D4" w:rsidP="00211A91">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30%</w:t>
            </w:r>
            <w:r>
              <w:rPr>
                <w:rFonts w:ascii="Calibri" w:eastAsia="Times New Roman" w:hAnsi="Calibri" w:cs="Calibri"/>
                <w:sz w:val="24"/>
                <w:szCs w:val="24"/>
                <w:lang w:eastAsia="en-GB"/>
              </w:rPr>
              <w:t xml:space="preserve"> GDS</w:t>
            </w:r>
          </w:p>
        </w:tc>
        <w:tc>
          <w:tcPr>
            <w:tcW w:w="2255" w:type="dxa"/>
            <w:shd w:val="clear" w:color="auto" w:fill="5B9BD5" w:themeFill="accent1"/>
          </w:tcPr>
          <w:p w:rsidR="008923D4" w:rsidRDefault="008923D4" w:rsidP="00211A91">
            <w:pPr>
              <w:spacing w:after="0" w:line="240" w:lineRule="auto"/>
              <w:jc w:val="center"/>
              <w:rPr>
                <w:rFonts w:ascii="Calibri" w:eastAsia="Times New Roman" w:hAnsi="Calibri" w:cs="Calibri"/>
                <w:sz w:val="24"/>
                <w:szCs w:val="24"/>
                <w:lang w:eastAsia="en-GB"/>
              </w:rPr>
            </w:pPr>
            <w:r w:rsidRPr="00F01A4F">
              <w:rPr>
                <w:rFonts w:ascii="Calibri" w:eastAsia="Times New Roman" w:hAnsi="Calibri" w:cs="Calibri"/>
                <w:b/>
                <w:sz w:val="24"/>
                <w:szCs w:val="24"/>
                <w:lang w:eastAsia="en-GB"/>
              </w:rPr>
              <w:t>20%</w:t>
            </w:r>
            <w:r>
              <w:rPr>
                <w:rFonts w:ascii="Calibri" w:eastAsia="Times New Roman" w:hAnsi="Calibri" w:cs="Calibri"/>
                <w:sz w:val="24"/>
                <w:szCs w:val="24"/>
                <w:lang w:eastAsia="en-GB"/>
              </w:rPr>
              <w:t xml:space="preserve"> GDS</w:t>
            </w:r>
          </w:p>
        </w:tc>
        <w:tc>
          <w:tcPr>
            <w:tcW w:w="2255" w:type="dxa"/>
            <w:shd w:val="clear" w:color="auto" w:fill="5B9BD5" w:themeFill="accent1"/>
          </w:tcPr>
          <w:p w:rsidR="008923D4" w:rsidRDefault="008923D4" w:rsidP="00211A91">
            <w:pPr>
              <w:spacing w:after="0" w:line="240" w:lineRule="auto"/>
              <w:jc w:val="center"/>
              <w:rPr>
                <w:rFonts w:ascii="Calibri" w:eastAsia="Times New Roman" w:hAnsi="Calibri" w:cs="Calibri"/>
                <w:sz w:val="24"/>
                <w:szCs w:val="24"/>
                <w:lang w:eastAsia="en-GB"/>
              </w:rPr>
            </w:pPr>
            <w:r>
              <w:rPr>
                <w:rFonts w:ascii="Calibri" w:eastAsia="Times New Roman" w:hAnsi="Calibri" w:cs="Calibri"/>
                <w:b/>
                <w:sz w:val="24"/>
                <w:szCs w:val="24"/>
                <w:lang w:eastAsia="en-GB"/>
              </w:rPr>
              <w:t>40%</w:t>
            </w:r>
            <w:r>
              <w:rPr>
                <w:rFonts w:ascii="Calibri" w:eastAsia="Times New Roman" w:hAnsi="Calibri" w:cs="Calibri"/>
                <w:sz w:val="24"/>
                <w:szCs w:val="24"/>
                <w:lang w:eastAsia="en-GB"/>
              </w:rPr>
              <w:t xml:space="preserve"> GDS</w:t>
            </w:r>
          </w:p>
        </w:tc>
      </w:tr>
    </w:tbl>
    <w:p w:rsidR="00F01A4F" w:rsidRDefault="00F01A4F">
      <w:pPr>
        <w:rPr>
          <w:b/>
          <w:u w:val="single"/>
        </w:rPr>
      </w:pPr>
    </w:p>
    <w:p w:rsidR="00F01A4F" w:rsidRDefault="00BC04EA">
      <w:pPr>
        <w:rPr>
          <w:b/>
          <w:u w:val="single"/>
        </w:rPr>
      </w:pPr>
      <w:r>
        <w:rPr>
          <w:b/>
          <w:u w:val="single"/>
        </w:rPr>
        <w:t>Phonics Current attainment using 2018 phonics screening materials.</w:t>
      </w:r>
    </w:p>
    <w:p w:rsidR="00402897" w:rsidRDefault="002D38A3">
      <w:pPr>
        <w:rPr>
          <w:b/>
          <w:u w:val="single"/>
        </w:rPr>
      </w:pPr>
      <w:r>
        <w:rPr>
          <w:b/>
          <w:u w:val="single"/>
        </w:rPr>
        <w:t>Quality of teaching, learning and assessment.</w:t>
      </w:r>
    </w:p>
    <w:p w:rsidR="001F3B2A" w:rsidRDefault="001F3B2A" w:rsidP="008923D4">
      <w:pPr>
        <w:pStyle w:val="ListParagraph"/>
        <w:numPr>
          <w:ilvl w:val="0"/>
          <w:numId w:val="3"/>
        </w:numPr>
      </w:pPr>
      <w:r>
        <w:t>Standards of teaching and learning are at least good (from book looks and drop ins)</w:t>
      </w:r>
    </w:p>
    <w:p w:rsidR="00F9517F" w:rsidRDefault="008923D4" w:rsidP="008923D4">
      <w:pPr>
        <w:pStyle w:val="ListParagraph"/>
        <w:numPr>
          <w:ilvl w:val="0"/>
          <w:numId w:val="3"/>
        </w:numPr>
      </w:pPr>
      <w:r>
        <w:t>Areas of improvement (as identified in the review from SIP) is</w:t>
      </w:r>
      <w:r w:rsidR="001F3B2A">
        <w:t xml:space="preserve"> boys writing including developing a whole school approach to handwriting. Handwriting schemes have been investigated but are expensive and we need to ensure that we get the right one for our school.</w:t>
      </w:r>
      <w:r w:rsidR="00F9517F" w:rsidRPr="00F9517F">
        <w:t xml:space="preserve"> </w:t>
      </w:r>
    </w:p>
    <w:p w:rsidR="00B01D4F" w:rsidRDefault="00B01D4F" w:rsidP="008923D4">
      <w:pPr>
        <w:pStyle w:val="ListParagraph"/>
        <w:numPr>
          <w:ilvl w:val="0"/>
          <w:numId w:val="3"/>
        </w:numPr>
      </w:pPr>
      <w:r>
        <w:t>Phonics – the intervention is in place and having an impact</w:t>
      </w:r>
      <w:r w:rsidR="00B809C4">
        <w:t>.</w:t>
      </w:r>
    </w:p>
    <w:p w:rsidR="00F9517F" w:rsidRPr="001F3B2A" w:rsidRDefault="00F9517F" w:rsidP="008923D4">
      <w:pPr>
        <w:pStyle w:val="ListParagraph"/>
        <w:numPr>
          <w:ilvl w:val="0"/>
          <w:numId w:val="3"/>
        </w:numPr>
      </w:pPr>
      <w:r>
        <w:t>Teachers are using T4W and a</w:t>
      </w:r>
      <w:r w:rsidR="00435BC4">
        <w:t>n</w:t>
      </w:r>
      <w:r w:rsidR="00400A74">
        <w:t xml:space="preserve"> English policy is being</w:t>
      </w:r>
      <w:r>
        <w:t xml:space="preserve"> written with non-negotiables agreed by staff. </w:t>
      </w:r>
    </w:p>
    <w:p w:rsidR="00F9517F" w:rsidRDefault="00F9517F" w:rsidP="00435BC4">
      <w:pPr>
        <w:pStyle w:val="ListParagraph"/>
        <w:numPr>
          <w:ilvl w:val="0"/>
          <w:numId w:val="3"/>
        </w:numPr>
      </w:pPr>
      <w:r>
        <w:t>Comprehension books have been purchased and comprehension is taking place on a weekly basis.</w:t>
      </w:r>
    </w:p>
    <w:p w:rsidR="001F3B2A" w:rsidRDefault="00F9517F" w:rsidP="00435BC4">
      <w:pPr>
        <w:pStyle w:val="ListParagraph"/>
        <w:numPr>
          <w:ilvl w:val="0"/>
          <w:numId w:val="3"/>
        </w:numPr>
      </w:pPr>
      <w:r>
        <w:t>T4W displays showing progression of writing from EYFS to year 6 are up and have been updated. Talking tins are used to illustrate how children have improved</w:t>
      </w:r>
      <w:r w:rsidR="001F3B2A">
        <w:t xml:space="preserve"> </w:t>
      </w:r>
      <w:r>
        <w:t xml:space="preserve">from their Cold task to hot task. </w:t>
      </w:r>
    </w:p>
    <w:p w:rsidR="00B01D4F" w:rsidRDefault="00B01D4F" w:rsidP="00B01D4F">
      <w:pPr>
        <w:pStyle w:val="ListParagraph"/>
        <w:numPr>
          <w:ilvl w:val="0"/>
          <w:numId w:val="3"/>
        </w:numPr>
      </w:pPr>
      <w:r>
        <w:t xml:space="preserve">Whole school now teaching maths using a MASTERY approach. </w:t>
      </w:r>
    </w:p>
    <w:p w:rsidR="00F9517F" w:rsidRDefault="00F9517F" w:rsidP="00435BC4">
      <w:pPr>
        <w:pStyle w:val="ListParagraph"/>
        <w:numPr>
          <w:ilvl w:val="0"/>
          <w:numId w:val="3"/>
        </w:numPr>
      </w:pPr>
      <w:r>
        <w:t xml:space="preserve">School to be involved in MATT/PARTNERSHIP INSET training progressing to being involved in </w:t>
      </w:r>
      <w:proofErr w:type="spellStart"/>
      <w:r>
        <w:t>DDay</w:t>
      </w:r>
      <w:proofErr w:type="spellEnd"/>
      <w:r>
        <w:t xml:space="preserve"> landing project at Trebah gardens with </w:t>
      </w:r>
      <w:proofErr w:type="spellStart"/>
      <w:r>
        <w:t>Mawnan</w:t>
      </w:r>
      <w:proofErr w:type="spellEnd"/>
      <w:r>
        <w:t xml:space="preserve">, Flushing and Penryn College. </w:t>
      </w:r>
    </w:p>
    <w:p w:rsidR="00F9517F" w:rsidRDefault="00F9517F" w:rsidP="00B01D4F">
      <w:pPr>
        <w:pStyle w:val="ListParagraph"/>
        <w:numPr>
          <w:ilvl w:val="0"/>
          <w:numId w:val="3"/>
        </w:numPr>
      </w:pPr>
      <w:r>
        <w:t>Teachers are still using and updating SPTO despite knowing its discontinuation in December. This is u</w:t>
      </w:r>
      <w:r w:rsidR="00B809C4">
        <w:t>sed to inform planning of gaps</w:t>
      </w:r>
      <w:r>
        <w:t xml:space="preserve">. </w:t>
      </w:r>
    </w:p>
    <w:p w:rsidR="00435BC4" w:rsidRDefault="00435BC4" w:rsidP="00435BC4">
      <w:pPr>
        <w:pStyle w:val="ListParagraph"/>
        <w:numPr>
          <w:ilvl w:val="0"/>
          <w:numId w:val="3"/>
        </w:numPr>
      </w:pPr>
      <w:r>
        <w:t xml:space="preserve">AM and MC to sign up to be part of Mastery work group as part of Cornwall and West Devon Maths Hub. </w:t>
      </w:r>
    </w:p>
    <w:p w:rsidR="000E1525" w:rsidRDefault="000E1525">
      <w:pPr>
        <w:rPr>
          <w:color w:val="FF0000"/>
        </w:rPr>
      </w:pPr>
      <w:r w:rsidRPr="000E1525">
        <w:rPr>
          <w:color w:val="FF0000"/>
        </w:rPr>
        <w:t xml:space="preserve">Action – to develop learning powers in School </w:t>
      </w:r>
    </w:p>
    <w:p w:rsidR="000E1525" w:rsidRDefault="000E1525">
      <w:pPr>
        <w:rPr>
          <w:color w:val="FF0000"/>
        </w:rPr>
      </w:pPr>
      <w:r>
        <w:rPr>
          <w:color w:val="FF0000"/>
        </w:rPr>
        <w:t>Develop GDS in KS1 by providing deeper thinking activities particularly in maths and b</w:t>
      </w:r>
      <w:r w:rsidR="00435BC4">
        <w:rPr>
          <w:color w:val="FF0000"/>
        </w:rPr>
        <w:t>uilding on stamina for writing by consistently using a T4W approach</w:t>
      </w:r>
      <w:r w:rsidR="00B01D4F">
        <w:rPr>
          <w:color w:val="FF0000"/>
        </w:rPr>
        <w:t>.</w:t>
      </w:r>
    </w:p>
    <w:p w:rsidR="00435BC4" w:rsidRPr="000E1525" w:rsidRDefault="00435BC4">
      <w:pPr>
        <w:rPr>
          <w:color w:val="FF0000"/>
        </w:rPr>
      </w:pPr>
      <w:r>
        <w:rPr>
          <w:color w:val="FF0000"/>
        </w:rPr>
        <w:t xml:space="preserve">Invest in handwriting policy. </w:t>
      </w:r>
      <w:r w:rsidR="007A37D7">
        <w:rPr>
          <w:color w:val="FF0000"/>
        </w:rPr>
        <w:t>(NHS Handwriting development discussed at staff meeting 18/03/19</w:t>
      </w:r>
    </w:p>
    <w:p w:rsidR="00F9517F" w:rsidRDefault="00F9517F"/>
    <w:p w:rsidR="002D38A3" w:rsidRDefault="002D38A3">
      <w:pPr>
        <w:rPr>
          <w:b/>
          <w:u w:val="single"/>
        </w:rPr>
      </w:pPr>
    </w:p>
    <w:p w:rsidR="00435BC4" w:rsidRDefault="00435BC4">
      <w:pPr>
        <w:rPr>
          <w:b/>
          <w:u w:val="single"/>
        </w:rPr>
      </w:pPr>
    </w:p>
    <w:p w:rsidR="00435BC4" w:rsidRDefault="00435BC4">
      <w:pPr>
        <w:rPr>
          <w:b/>
          <w:u w:val="single"/>
        </w:rPr>
      </w:pPr>
    </w:p>
    <w:p w:rsidR="00435BC4" w:rsidRDefault="00435BC4">
      <w:pPr>
        <w:rPr>
          <w:b/>
          <w:u w:val="single"/>
        </w:rPr>
      </w:pPr>
    </w:p>
    <w:p w:rsidR="002D38A3" w:rsidRDefault="002D38A3">
      <w:pPr>
        <w:rPr>
          <w:b/>
          <w:u w:val="single"/>
        </w:rPr>
      </w:pPr>
      <w:r>
        <w:rPr>
          <w:b/>
          <w:u w:val="single"/>
        </w:rPr>
        <w:t>Personal development, behaviour and welfare.</w:t>
      </w:r>
    </w:p>
    <w:p w:rsidR="008E79FD" w:rsidRDefault="008E79FD" w:rsidP="008E79FD">
      <w:r>
        <w:t>We have had two court orders and one agency referral with one open case.</w:t>
      </w:r>
    </w:p>
    <w:p w:rsidR="008E79FD" w:rsidRDefault="008E79FD" w:rsidP="008E79FD">
      <w:r>
        <w:t xml:space="preserve">We have had two internal exclusions with a behavioural management referral and Dreadnoughts referral undertaken. </w:t>
      </w:r>
    </w:p>
    <w:p w:rsidR="000E1525" w:rsidRDefault="008E79FD">
      <w:r>
        <w:t>W</w:t>
      </w:r>
      <w:r w:rsidR="000E1525">
        <w:t xml:space="preserve">e have had a few injuries in school with one child being taken to A and E after banging his head and cutting his eye. We had another child in KS1 fall and bang her head resulting in another A and E visit. </w:t>
      </w:r>
    </w:p>
    <w:p w:rsidR="00B809C4" w:rsidRDefault="00B809C4">
      <w:r>
        <w:t>A child received quite a serious splinter from the bench around the front – this was reported in to county and to the helpdesk.</w:t>
      </w:r>
    </w:p>
    <w:p w:rsidR="000E1525" w:rsidRDefault="000E1525">
      <w:r>
        <w:t xml:space="preserve">Sports leaders are working in the KS1 playground and this has had a huge impact on the number of accidents or reports of inappropriate play. </w:t>
      </w:r>
    </w:p>
    <w:p w:rsidR="008E79FD" w:rsidRDefault="007A37D7" w:rsidP="008E79FD">
      <w:proofErr w:type="spellStart"/>
      <w:r>
        <w:t>Mylor</w:t>
      </w:r>
      <w:proofErr w:type="spellEnd"/>
      <w:r>
        <w:t xml:space="preserve"> M</w:t>
      </w:r>
      <w:r w:rsidR="008E79FD" w:rsidRPr="000E1525">
        <w:t xml:space="preserve">anners continues </w:t>
      </w:r>
      <w:r w:rsidR="008E79FD">
        <w:t xml:space="preserve">to be a focus during celebration assemblies. </w:t>
      </w:r>
    </w:p>
    <w:p w:rsidR="000E1525" w:rsidRPr="000E1525" w:rsidRDefault="00B01D4F">
      <w:r>
        <w:t>The KS1</w:t>
      </w:r>
      <w:r w:rsidR="000E1525">
        <w:t xml:space="preserve"> Outdoor space to be </w:t>
      </w:r>
      <w:r w:rsidR="00B809C4">
        <w:t>‘</w:t>
      </w:r>
      <w:r w:rsidR="000E1525">
        <w:t>refurbished</w:t>
      </w:r>
      <w:r w:rsidR="00B809C4">
        <w:t>’</w:t>
      </w:r>
      <w:r w:rsidR="000E1525">
        <w:t xml:space="preserve"> on 21</w:t>
      </w:r>
      <w:r w:rsidR="000E1525" w:rsidRPr="000E1525">
        <w:rPr>
          <w:vertAlign w:val="superscript"/>
        </w:rPr>
        <w:t>st</w:t>
      </w:r>
      <w:r w:rsidR="000E1525">
        <w:t xml:space="preserve"> March. </w:t>
      </w:r>
    </w:p>
    <w:p w:rsidR="00402897" w:rsidRDefault="00402897"/>
    <w:p w:rsidR="002D38A3" w:rsidRPr="002D38A3" w:rsidRDefault="002D38A3" w:rsidP="002D38A3">
      <w:pPr>
        <w:rPr>
          <w:b/>
          <w:u w:val="single"/>
        </w:rPr>
      </w:pPr>
      <w:r>
        <w:rPr>
          <w:b/>
          <w:u w:val="single"/>
        </w:rPr>
        <w:t>Sports and enrichment opportunities</w:t>
      </w:r>
      <w:r w:rsidRPr="002D38A3">
        <w:rPr>
          <w:b/>
          <w:u w:val="single"/>
        </w:rPr>
        <w:t xml:space="preserve"> children have been involved in since January</w:t>
      </w:r>
      <w:r>
        <w:rPr>
          <w:b/>
          <w:u w:val="single"/>
        </w:rPr>
        <w:t>.</w:t>
      </w:r>
    </w:p>
    <w:p w:rsidR="002D38A3" w:rsidRDefault="002D38A3" w:rsidP="002D38A3">
      <w:pPr>
        <w:pStyle w:val="ListParagraph"/>
        <w:numPr>
          <w:ilvl w:val="0"/>
          <w:numId w:val="1"/>
        </w:numPr>
      </w:pPr>
      <w:r>
        <w:t xml:space="preserve">Two gold medals and a silver at partnership x country. A gold and a silver at Peninsula tournament and Five children through </w:t>
      </w:r>
      <w:r w:rsidR="007A37D7">
        <w:t>to Cornwall School Games finals</w:t>
      </w:r>
    </w:p>
    <w:p w:rsidR="00B809C4" w:rsidRDefault="00B809C4" w:rsidP="002D38A3">
      <w:pPr>
        <w:pStyle w:val="ListParagraph"/>
        <w:numPr>
          <w:ilvl w:val="0"/>
          <w:numId w:val="1"/>
        </w:numPr>
      </w:pPr>
      <w:r>
        <w:t>16 children competed in the cross-country a</w:t>
      </w:r>
      <w:r w:rsidR="003B5010">
        <w:t xml:space="preserve">t </w:t>
      </w:r>
      <w:proofErr w:type="spellStart"/>
      <w:r w:rsidR="003B5010">
        <w:t>Polwhele</w:t>
      </w:r>
      <w:proofErr w:type="spellEnd"/>
      <w:r w:rsidR="003B5010">
        <w:t xml:space="preserve"> House and at </w:t>
      </w:r>
      <w:proofErr w:type="spellStart"/>
      <w:r w:rsidR="003B5010">
        <w:t>Coose</w:t>
      </w:r>
      <w:proofErr w:type="spellEnd"/>
      <w:r w:rsidR="003B5010">
        <w:t xml:space="preserve"> </w:t>
      </w:r>
      <w:proofErr w:type="spellStart"/>
      <w:r w:rsidR="003B5010">
        <w:t>Tra</w:t>
      </w:r>
      <w:r>
        <w:t>nack</w:t>
      </w:r>
      <w:proofErr w:type="spellEnd"/>
      <w:r>
        <w:t xml:space="preserve"> sch</w:t>
      </w:r>
      <w:r w:rsidR="007A37D7">
        <w:t>ool over two Saturdays in March</w:t>
      </w:r>
      <w:r>
        <w:t xml:space="preserve"> </w:t>
      </w:r>
    </w:p>
    <w:p w:rsidR="002D38A3" w:rsidRDefault="00B809C4" w:rsidP="002D38A3">
      <w:pPr>
        <w:pStyle w:val="ListParagraph"/>
        <w:numPr>
          <w:ilvl w:val="0"/>
          <w:numId w:val="1"/>
        </w:numPr>
      </w:pPr>
      <w:r>
        <w:t xml:space="preserve">Two new sports clubs </w:t>
      </w:r>
      <w:r w:rsidR="002D38A3">
        <w:t>set up for year 1,2,</w:t>
      </w:r>
      <w:proofErr w:type="gramStart"/>
      <w:r w:rsidR="002D38A3">
        <w:t xml:space="preserve">3 </w:t>
      </w:r>
      <w:r w:rsidR="00C1333A">
        <w:t xml:space="preserve"> -</w:t>
      </w:r>
      <w:proofErr w:type="gramEnd"/>
      <w:r w:rsidR="00C1333A">
        <w:t xml:space="preserve"> </w:t>
      </w:r>
      <w:r w:rsidR="002D38A3">
        <w:t>Monday</w:t>
      </w:r>
      <w:r w:rsidR="003B5010">
        <w:t xml:space="preserve"> Multi skills club with </w:t>
      </w:r>
      <w:proofErr w:type="spellStart"/>
      <w:r w:rsidR="003B5010">
        <w:t>Kernow</w:t>
      </w:r>
      <w:proofErr w:type="spellEnd"/>
      <w:r w:rsidR="003B5010">
        <w:t xml:space="preserve"> S</w:t>
      </w:r>
      <w:r w:rsidR="002D38A3">
        <w:t>port and F</w:t>
      </w:r>
      <w:r w:rsidR="007A37D7">
        <w:t>ridays Yoga with Katie Ashbury</w:t>
      </w:r>
    </w:p>
    <w:p w:rsidR="002D38A3" w:rsidRDefault="002D38A3" w:rsidP="002D38A3">
      <w:pPr>
        <w:pStyle w:val="ListParagraph"/>
        <w:numPr>
          <w:ilvl w:val="0"/>
          <w:numId w:val="1"/>
        </w:numPr>
      </w:pPr>
      <w:r>
        <w:t xml:space="preserve">Whole school trip to Eden with whole </w:t>
      </w:r>
      <w:r w:rsidR="007A37D7">
        <w:t>school poetry focus write after</w:t>
      </w:r>
      <w:r>
        <w:t xml:space="preserve"> </w:t>
      </w:r>
    </w:p>
    <w:p w:rsidR="002D38A3" w:rsidRDefault="002D38A3" w:rsidP="002D38A3">
      <w:pPr>
        <w:pStyle w:val="ListParagraph"/>
        <w:numPr>
          <w:ilvl w:val="0"/>
          <w:numId w:val="1"/>
        </w:numPr>
      </w:pPr>
      <w:r>
        <w:t>Reception children attended balance bike festival at PC</w:t>
      </w:r>
    </w:p>
    <w:p w:rsidR="002D38A3" w:rsidRDefault="002D38A3" w:rsidP="002D38A3">
      <w:pPr>
        <w:pStyle w:val="ListParagraph"/>
        <w:numPr>
          <w:ilvl w:val="0"/>
          <w:numId w:val="1"/>
        </w:numPr>
      </w:pPr>
      <w:r>
        <w:t xml:space="preserve">Y6 bowling on a Friday </w:t>
      </w:r>
    </w:p>
    <w:p w:rsidR="002D38A3" w:rsidRDefault="002D38A3" w:rsidP="002D38A3">
      <w:pPr>
        <w:pStyle w:val="ListParagraph"/>
        <w:numPr>
          <w:ilvl w:val="0"/>
          <w:numId w:val="1"/>
        </w:numPr>
      </w:pPr>
      <w:r>
        <w:t>Year six sports leaders set up</w:t>
      </w:r>
      <w:r w:rsidR="00C1333A">
        <w:t xml:space="preserve"> -</w:t>
      </w:r>
      <w:r>
        <w:t xml:space="preserve"> modelling </w:t>
      </w:r>
      <w:r w:rsidR="007A37D7">
        <w:t>effective play and games to KS1</w:t>
      </w:r>
      <w:r>
        <w:t xml:space="preserve"> </w:t>
      </w:r>
    </w:p>
    <w:p w:rsidR="002D38A3" w:rsidRDefault="002D38A3" w:rsidP="002D38A3">
      <w:pPr>
        <w:pStyle w:val="ListParagraph"/>
        <w:numPr>
          <w:ilvl w:val="0"/>
          <w:numId w:val="1"/>
        </w:numPr>
      </w:pPr>
      <w:r>
        <w:t>5/6 basketball teams finished 4 and 6</w:t>
      </w:r>
      <w:r w:rsidRPr="00093503">
        <w:rPr>
          <w:vertAlign w:val="superscript"/>
        </w:rPr>
        <w:t>th</w:t>
      </w:r>
      <w:r w:rsidR="007A37D7">
        <w:t xml:space="preserve"> in basketball league</w:t>
      </w:r>
      <w:r>
        <w:t xml:space="preserve"> </w:t>
      </w:r>
    </w:p>
    <w:p w:rsidR="002D38A3" w:rsidRDefault="000E1525" w:rsidP="002D38A3">
      <w:pPr>
        <w:pStyle w:val="ListParagraph"/>
        <w:numPr>
          <w:ilvl w:val="0"/>
          <w:numId w:val="1"/>
        </w:numPr>
      </w:pPr>
      <w:r>
        <w:t>Year 5</w:t>
      </w:r>
      <w:r w:rsidR="00B809C4">
        <w:t xml:space="preserve"> competing in partnership </w:t>
      </w:r>
      <w:r w:rsidR="002D38A3">
        <w:t>hockey league</w:t>
      </w:r>
    </w:p>
    <w:p w:rsidR="002D38A3" w:rsidRDefault="00B809C4" w:rsidP="002D38A3">
      <w:pPr>
        <w:pStyle w:val="ListParagraph"/>
        <w:numPr>
          <w:ilvl w:val="0"/>
          <w:numId w:val="1"/>
        </w:numPr>
      </w:pPr>
      <w:r>
        <w:t xml:space="preserve">Spring concert </w:t>
      </w:r>
      <w:r w:rsidR="002D38A3">
        <w:t>(April 19)</w:t>
      </w:r>
    </w:p>
    <w:p w:rsidR="002D38A3" w:rsidRDefault="007A37D7" w:rsidP="002D38A3">
      <w:pPr>
        <w:pStyle w:val="ListParagraph"/>
        <w:numPr>
          <w:ilvl w:val="0"/>
          <w:numId w:val="1"/>
        </w:numPr>
      </w:pPr>
      <w:r>
        <w:t>Year 3 to Truro Museum</w:t>
      </w:r>
    </w:p>
    <w:p w:rsidR="002D38A3" w:rsidRDefault="002D38A3" w:rsidP="002D38A3">
      <w:pPr>
        <w:pStyle w:val="ListParagraph"/>
        <w:numPr>
          <w:ilvl w:val="0"/>
          <w:numId w:val="1"/>
        </w:numPr>
      </w:pPr>
      <w:r>
        <w:t>Year</w:t>
      </w:r>
      <w:r w:rsidR="007A37D7">
        <w:t xml:space="preserve"> 5 Science outreach programme </w:t>
      </w:r>
    </w:p>
    <w:p w:rsidR="002D38A3" w:rsidRDefault="002D38A3" w:rsidP="002D38A3">
      <w:pPr>
        <w:pStyle w:val="ListParagraph"/>
        <w:numPr>
          <w:ilvl w:val="0"/>
          <w:numId w:val="1"/>
        </w:numPr>
      </w:pPr>
      <w:r>
        <w:t xml:space="preserve">Fundraising group organised book fair and Raze the roof </w:t>
      </w:r>
    </w:p>
    <w:p w:rsidR="002D38A3" w:rsidRDefault="002D38A3" w:rsidP="002D38A3">
      <w:pPr>
        <w:pStyle w:val="ListParagraph"/>
        <w:numPr>
          <w:ilvl w:val="0"/>
          <w:numId w:val="1"/>
        </w:numPr>
      </w:pPr>
      <w:r>
        <w:t>Y4 involved in St Piran’s day celebrations and took part in the annual dance.</w:t>
      </w:r>
    </w:p>
    <w:p w:rsidR="00C1333A" w:rsidRDefault="00C1333A" w:rsidP="002D38A3">
      <w:pPr>
        <w:pStyle w:val="ListParagraph"/>
        <w:numPr>
          <w:ilvl w:val="0"/>
          <w:numId w:val="1"/>
        </w:numPr>
      </w:pPr>
      <w:r>
        <w:t xml:space="preserve">15 </w:t>
      </w:r>
      <w:proofErr w:type="gramStart"/>
      <w:r>
        <w:t>year</w:t>
      </w:r>
      <w:proofErr w:type="gramEnd"/>
      <w:r>
        <w:t xml:space="preserve"> 6</w:t>
      </w:r>
      <w:r w:rsidR="00A205F9">
        <w:t xml:space="preserve"> children</w:t>
      </w:r>
      <w:r>
        <w:t xml:space="preserve"> involved in </w:t>
      </w:r>
      <w:proofErr w:type="spellStart"/>
      <w:r>
        <w:t>SongFEST</w:t>
      </w:r>
      <w:proofErr w:type="spellEnd"/>
      <w:r>
        <w:t>.</w:t>
      </w:r>
    </w:p>
    <w:p w:rsidR="000E1525" w:rsidRDefault="000E1525" w:rsidP="000E1525">
      <w:pPr>
        <w:rPr>
          <w:b/>
          <w:u w:val="single"/>
        </w:rPr>
      </w:pPr>
    </w:p>
    <w:p w:rsidR="008E79FD" w:rsidRDefault="008E79FD" w:rsidP="000E1525">
      <w:pPr>
        <w:rPr>
          <w:b/>
          <w:u w:val="single"/>
        </w:rPr>
      </w:pPr>
    </w:p>
    <w:p w:rsidR="007A37D7" w:rsidRDefault="007A37D7" w:rsidP="000E1525">
      <w:pPr>
        <w:rPr>
          <w:b/>
          <w:u w:val="single"/>
        </w:rPr>
      </w:pPr>
    </w:p>
    <w:p w:rsidR="000E1525" w:rsidRDefault="000E1525" w:rsidP="000E1525">
      <w:pPr>
        <w:rPr>
          <w:b/>
          <w:u w:val="single"/>
        </w:rPr>
      </w:pPr>
      <w:r w:rsidRPr="000E1525">
        <w:rPr>
          <w:b/>
          <w:u w:val="single"/>
        </w:rPr>
        <w:lastRenderedPageBreak/>
        <w:t>CPD</w:t>
      </w:r>
      <w:r>
        <w:rPr>
          <w:b/>
          <w:u w:val="single"/>
        </w:rPr>
        <w:t xml:space="preserve"> Since January 2019</w:t>
      </w:r>
    </w:p>
    <w:p w:rsidR="000E1525" w:rsidRDefault="000775C1" w:rsidP="000E1525">
      <w:r>
        <w:t xml:space="preserve">ALL </w:t>
      </w:r>
      <w:r w:rsidR="000E1525">
        <w:t>T4W training</w:t>
      </w:r>
    </w:p>
    <w:p w:rsidR="000E1525" w:rsidRDefault="000775C1" w:rsidP="000E1525">
      <w:r>
        <w:t xml:space="preserve">AM, MC, </w:t>
      </w:r>
      <w:r w:rsidR="009631E5">
        <w:t>Subject leader</w:t>
      </w:r>
      <w:r w:rsidR="000E1525">
        <w:t xml:space="preserve"> training at Penryn College</w:t>
      </w:r>
    </w:p>
    <w:p w:rsidR="000E1525" w:rsidRDefault="000775C1" w:rsidP="000E1525">
      <w:r>
        <w:t xml:space="preserve">ALL </w:t>
      </w:r>
      <w:r w:rsidR="000E1525">
        <w:t xml:space="preserve">Bar Modelling with Josh </w:t>
      </w:r>
      <w:proofErr w:type="spellStart"/>
      <w:r w:rsidR="000E1525">
        <w:t>Lury</w:t>
      </w:r>
      <w:proofErr w:type="spellEnd"/>
      <w:r w:rsidR="000E1525">
        <w:t xml:space="preserve"> at MBS – </w:t>
      </w:r>
      <w:proofErr w:type="spellStart"/>
      <w:r w:rsidR="000E1525">
        <w:t>inc.</w:t>
      </w:r>
      <w:proofErr w:type="spellEnd"/>
      <w:r w:rsidR="000E1525">
        <w:t xml:space="preserve"> Flushing, </w:t>
      </w:r>
      <w:proofErr w:type="spellStart"/>
      <w:r w:rsidR="000E1525">
        <w:t>Malborough</w:t>
      </w:r>
      <w:proofErr w:type="spellEnd"/>
      <w:r w:rsidR="000E1525">
        <w:t xml:space="preserve"> and </w:t>
      </w:r>
      <w:proofErr w:type="spellStart"/>
      <w:r w:rsidR="000E1525">
        <w:t>Mawnan</w:t>
      </w:r>
      <w:proofErr w:type="spellEnd"/>
    </w:p>
    <w:p w:rsidR="000E1525" w:rsidRDefault="000775C1" w:rsidP="000E1525">
      <w:r>
        <w:t>KF and KM – Maths observation Ross Barnes – Teaching for Mastery</w:t>
      </w:r>
    </w:p>
    <w:p w:rsidR="000775C1" w:rsidRDefault="000775C1" w:rsidP="000E1525">
      <w:r>
        <w:t xml:space="preserve">MC – SAT assessment </w:t>
      </w:r>
      <w:r w:rsidR="003B5010">
        <w:t>procedures</w:t>
      </w:r>
    </w:p>
    <w:p w:rsidR="000775C1" w:rsidRDefault="000775C1" w:rsidP="000E1525">
      <w:r>
        <w:t>KM – EYFS moderation</w:t>
      </w:r>
    </w:p>
    <w:p w:rsidR="000775C1" w:rsidRDefault="000775C1" w:rsidP="000E1525">
      <w:r>
        <w:t>TW – ESAFETY – safeguarding update</w:t>
      </w:r>
    </w:p>
    <w:p w:rsidR="009631E5" w:rsidRDefault="009631E5" w:rsidP="000E1525">
      <w:r>
        <w:t>KF – attended the KS1 Statutory assessment course.</w:t>
      </w:r>
    </w:p>
    <w:p w:rsidR="009631E5" w:rsidRDefault="009631E5" w:rsidP="000E1525">
      <w:r>
        <w:t>JF, VA, RG – part of TA maths mastery group – Maths Hub work 1 X a month</w:t>
      </w:r>
    </w:p>
    <w:p w:rsidR="009631E5" w:rsidRPr="000E1525" w:rsidRDefault="009631E5" w:rsidP="000E1525">
      <w:r>
        <w:t xml:space="preserve">SM </w:t>
      </w:r>
      <w:r w:rsidR="008E79FD">
        <w:t>–</w:t>
      </w:r>
      <w:r>
        <w:t xml:space="preserve"> </w:t>
      </w:r>
      <w:r w:rsidR="008E79FD">
        <w:t>IMS training</w:t>
      </w:r>
      <w:r w:rsidR="00211A91">
        <w:t xml:space="preserve"> X 4</w:t>
      </w:r>
    </w:p>
    <w:p w:rsidR="002D38A3" w:rsidRDefault="002D38A3">
      <w:pPr>
        <w:rPr>
          <w:b/>
          <w:u w:val="single"/>
        </w:rPr>
      </w:pPr>
      <w:r>
        <w:rPr>
          <w:b/>
          <w:u w:val="single"/>
        </w:rPr>
        <w:t>Leadership and management</w:t>
      </w:r>
    </w:p>
    <w:p w:rsidR="00C1333A" w:rsidRDefault="00C1333A">
      <w:r w:rsidRPr="00C1333A">
        <w:t>Delay to writing the English policy due to JT injury</w:t>
      </w:r>
      <w:r>
        <w:t>. JT</w:t>
      </w:r>
      <w:r w:rsidR="007046C0">
        <w:t xml:space="preserve"> and MBS through staff meetings and consultations have</w:t>
      </w:r>
      <w:r>
        <w:t xml:space="preserve"> now written and</w:t>
      </w:r>
      <w:r w:rsidR="007A37D7">
        <w:t xml:space="preserve"> is implementing English policy</w:t>
      </w:r>
    </w:p>
    <w:p w:rsidR="00C1333A" w:rsidRDefault="00C1333A">
      <w:r>
        <w:t>Maths leads have organised parents’ maths sessions to explore the way we teach maths and the expectation of each year group. Maths leads to sign up to</w:t>
      </w:r>
      <w:r w:rsidR="007A37D7">
        <w:t xml:space="preserve"> be part of Mastery work groups</w:t>
      </w:r>
    </w:p>
    <w:p w:rsidR="00C1333A" w:rsidRDefault="00C1333A">
      <w:r>
        <w:t>EYFS – parent phonic information sessions</w:t>
      </w:r>
      <w:r w:rsidR="007046C0">
        <w:t xml:space="preserve"> </w:t>
      </w:r>
      <w:r w:rsidR="007A37D7">
        <w:t>have been offered and delivered</w:t>
      </w:r>
      <w:r>
        <w:t xml:space="preserve"> </w:t>
      </w:r>
    </w:p>
    <w:p w:rsidR="00C1333A" w:rsidRDefault="00C1333A">
      <w:r>
        <w:t xml:space="preserve">Assistant </w:t>
      </w:r>
      <w:proofErr w:type="spellStart"/>
      <w:r>
        <w:t>headteacher</w:t>
      </w:r>
      <w:proofErr w:type="spellEnd"/>
      <w:r>
        <w:t xml:space="preserve"> has had a great opportunity and has learnt a lot very quick</w:t>
      </w:r>
      <w:r w:rsidR="007A37D7">
        <w:t>ly in his temporary cover of VS</w:t>
      </w:r>
      <w:r>
        <w:t xml:space="preserve"> </w:t>
      </w:r>
    </w:p>
    <w:p w:rsidR="00C1333A" w:rsidRDefault="00C1333A">
      <w:r>
        <w:t>VS has also gained a wealth of experience in her secondment</w:t>
      </w:r>
      <w:r w:rsidR="007046C0">
        <w:t xml:space="preserve"> to Marlborough</w:t>
      </w:r>
      <w:r>
        <w:t xml:space="preserve"> </w:t>
      </w:r>
    </w:p>
    <w:p w:rsidR="00211A91" w:rsidRDefault="00211A91">
      <w:r>
        <w:t>Both members of staff looking forward t</w:t>
      </w:r>
      <w:r w:rsidR="007A37D7">
        <w:t>o resuming their roles in April</w:t>
      </w:r>
    </w:p>
    <w:p w:rsidR="00C1333A" w:rsidRDefault="00C1333A">
      <w:pPr>
        <w:rPr>
          <w:color w:val="FF0000"/>
        </w:rPr>
      </w:pPr>
      <w:r w:rsidRPr="00C1333A">
        <w:rPr>
          <w:color w:val="FF0000"/>
        </w:rPr>
        <w:t>Pupil conferencing around English T4W and Maths Mastery will need to take place in the summer term</w:t>
      </w:r>
    </w:p>
    <w:p w:rsidR="00211A91" w:rsidRDefault="00211A91">
      <w:pPr>
        <w:rPr>
          <w:color w:val="FF0000"/>
        </w:rPr>
      </w:pPr>
      <w:r>
        <w:rPr>
          <w:color w:val="FF0000"/>
        </w:rPr>
        <w:t xml:space="preserve">Implementation </w:t>
      </w:r>
      <w:r w:rsidR="007A37D7">
        <w:rPr>
          <w:color w:val="FF0000"/>
        </w:rPr>
        <w:t xml:space="preserve">and timetabled delivery </w:t>
      </w:r>
      <w:r>
        <w:rPr>
          <w:color w:val="FF0000"/>
        </w:rPr>
        <w:t xml:space="preserve">of </w:t>
      </w:r>
      <w:r w:rsidR="007A37D7">
        <w:rPr>
          <w:color w:val="FF0000"/>
        </w:rPr>
        <w:t>consistent handwriting approach</w:t>
      </w:r>
    </w:p>
    <w:p w:rsidR="00211A91" w:rsidRDefault="00211A91">
      <w:pPr>
        <w:rPr>
          <w:color w:val="FF0000"/>
        </w:rPr>
      </w:pPr>
      <w:r>
        <w:rPr>
          <w:color w:val="FF0000"/>
        </w:rPr>
        <w:t>Investigation of a new assessment and tracking system</w:t>
      </w:r>
    </w:p>
    <w:p w:rsidR="00211A91" w:rsidRPr="00C1333A" w:rsidRDefault="00211A91">
      <w:pPr>
        <w:rPr>
          <w:color w:val="FF0000"/>
        </w:rPr>
      </w:pPr>
      <w:r>
        <w:rPr>
          <w:color w:val="FF0000"/>
        </w:rPr>
        <w:t>A scho</w:t>
      </w:r>
      <w:r w:rsidR="007A37D7">
        <w:rPr>
          <w:color w:val="FF0000"/>
        </w:rPr>
        <w:t>ol focus on Curriculum to align</w:t>
      </w:r>
      <w:r>
        <w:rPr>
          <w:color w:val="FF0000"/>
        </w:rPr>
        <w:t xml:space="preserve"> with new OFSTED expectations. </w:t>
      </w:r>
    </w:p>
    <w:p w:rsidR="002D38A3" w:rsidRDefault="002D38A3">
      <w:pPr>
        <w:rPr>
          <w:b/>
          <w:u w:val="single"/>
        </w:rPr>
      </w:pPr>
    </w:p>
    <w:p w:rsidR="002D38A3" w:rsidRDefault="002D38A3">
      <w:pPr>
        <w:rPr>
          <w:b/>
          <w:u w:val="single"/>
        </w:rPr>
      </w:pPr>
    </w:p>
    <w:p w:rsidR="00F117CD" w:rsidRDefault="00F117CD"/>
    <w:p w:rsidR="00093503" w:rsidRDefault="00093503">
      <w:pPr>
        <w:rPr>
          <w:b/>
          <w:u w:val="single"/>
        </w:rPr>
      </w:pPr>
    </w:p>
    <w:p w:rsidR="00F117CD" w:rsidRDefault="00F117CD"/>
    <w:p w:rsidR="00316BD4" w:rsidRDefault="00316BD4"/>
    <w:sectPr w:rsidR="00316BD4" w:rsidSect="00A36868">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91" w:rsidRDefault="00211A91" w:rsidP="00A36868">
      <w:pPr>
        <w:spacing w:after="0" w:line="240" w:lineRule="auto"/>
      </w:pPr>
      <w:r>
        <w:separator/>
      </w:r>
    </w:p>
  </w:endnote>
  <w:endnote w:type="continuationSeparator" w:id="0">
    <w:p w:rsidR="00211A91" w:rsidRDefault="00211A91" w:rsidP="00A3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91" w:rsidRDefault="00211A91" w:rsidP="00A36868">
      <w:pPr>
        <w:spacing w:after="0" w:line="240" w:lineRule="auto"/>
      </w:pPr>
      <w:r>
        <w:separator/>
      </w:r>
    </w:p>
  </w:footnote>
  <w:footnote w:type="continuationSeparator" w:id="0">
    <w:p w:rsidR="00211A91" w:rsidRDefault="00211A91" w:rsidP="00A3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91" w:rsidRDefault="00211A91">
    <w:pPr>
      <w:pStyle w:val="Header"/>
    </w:pPr>
    <w:r w:rsidRPr="00A36868">
      <w:rPr>
        <w:b/>
        <w:noProof/>
        <w:sz w:val="36"/>
        <w:szCs w:val="36"/>
        <w:u w:val="single"/>
        <w:lang w:eastAsia="en-GB"/>
      </w:rPr>
      <w:drawing>
        <wp:anchor distT="0" distB="0" distL="114300" distR="114300" simplePos="0" relativeHeight="251659264" behindDoc="0" locked="0" layoutInCell="1" allowOverlap="1" wp14:anchorId="2D561309" wp14:editId="5A250D98">
          <wp:simplePos x="0" y="0"/>
          <wp:positionH relativeFrom="column">
            <wp:posOffset>2118360</wp:posOffset>
          </wp:positionH>
          <wp:positionV relativeFrom="paragraph">
            <wp:posOffset>-404495</wp:posOffset>
          </wp:positionV>
          <wp:extent cx="1127760" cy="8969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896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774"/>
    <w:multiLevelType w:val="hybridMultilevel"/>
    <w:tmpl w:val="A22E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45C05"/>
    <w:multiLevelType w:val="hybridMultilevel"/>
    <w:tmpl w:val="4FE6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57895"/>
    <w:multiLevelType w:val="hybridMultilevel"/>
    <w:tmpl w:val="7C96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E"/>
    <w:rsid w:val="00054005"/>
    <w:rsid w:val="00070FC4"/>
    <w:rsid w:val="000775C1"/>
    <w:rsid w:val="00093503"/>
    <w:rsid w:val="000A787A"/>
    <w:rsid w:val="000E1525"/>
    <w:rsid w:val="000E4CC3"/>
    <w:rsid w:val="001F3B2A"/>
    <w:rsid w:val="00211A91"/>
    <w:rsid w:val="002431A5"/>
    <w:rsid w:val="00282EF8"/>
    <w:rsid w:val="002D38A3"/>
    <w:rsid w:val="002E79A8"/>
    <w:rsid w:val="00316BD4"/>
    <w:rsid w:val="003609D5"/>
    <w:rsid w:val="003B5010"/>
    <w:rsid w:val="00400A74"/>
    <w:rsid w:val="00402897"/>
    <w:rsid w:val="00422158"/>
    <w:rsid w:val="00435BC4"/>
    <w:rsid w:val="00470EC3"/>
    <w:rsid w:val="00472959"/>
    <w:rsid w:val="00496FE4"/>
    <w:rsid w:val="00514A11"/>
    <w:rsid w:val="00584000"/>
    <w:rsid w:val="00661E82"/>
    <w:rsid w:val="00700B3D"/>
    <w:rsid w:val="007046C0"/>
    <w:rsid w:val="007A37D7"/>
    <w:rsid w:val="008034F8"/>
    <w:rsid w:val="00856ABE"/>
    <w:rsid w:val="00880525"/>
    <w:rsid w:val="008923D4"/>
    <w:rsid w:val="008B153A"/>
    <w:rsid w:val="008E79FD"/>
    <w:rsid w:val="00951FEA"/>
    <w:rsid w:val="00954BB4"/>
    <w:rsid w:val="009631E5"/>
    <w:rsid w:val="00A205F9"/>
    <w:rsid w:val="00A325CB"/>
    <w:rsid w:val="00A36868"/>
    <w:rsid w:val="00AB1B4D"/>
    <w:rsid w:val="00AB5183"/>
    <w:rsid w:val="00B01D4F"/>
    <w:rsid w:val="00B809C4"/>
    <w:rsid w:val="00BC04EA"/>
    <w:rsid w:val="00C1333A"/>
    <w:rsid w:val="00E137EC"/>
    <w:rsid w:val="00E45050"/>
    <w:rsid w:val="00EC722F"/>
    <w:rsid w:val="00F01A4F"/>
    <w:rsid w:val="00F117CD"/>
    <w:rsid w:val="00F41F3D"/>
    <w:rsid w:val="00F9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6BD39-4B6D-4280-90EE-2A8C2059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68"/>
  </w:style>
  <w:style w:type="paragraph" w:styleId="Footer">
    <w:name w:val="footer"/>
    <w:basedOn w:val="Normal"/>
    <w:link w:val="FooterChar"/>
    <w:uiPriority w:val="99"/>
    <w:unhideWhenUsed/>
    <w:rsid w:val="00A36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68"/>
  </w:style>
  <w:style w:type="paragraph" w:styleId="ListParagraph">
    <w:name w:val="List Paragraph"/>
    <w:basedOn w:val="Normal"/>
    <w:uiPriority w:val="34"/>
    <w:qFormat/>
    <w:rsid w:val="0047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76E3-B5C8-4752-A7EF-C57662BB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2019-07-04T15:26:00Z</dcterms:created>
  <dcterms:modified xsi:type="dcterms:W3CDTF">2019-07-04T15:26:00Z</dcterms:modified>
</cp:coreProperties>
</file>