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566"/>
        <w:tblW w:w="17425" w:type="dxa"/>
        <w:tblLook w:val="04A0" w:firstRow="1" w:lastRow="0" w:firstColumn="1" w:lastColumn="0" w:noHBand="0" w:noVBand="1"/>
      </w:tblPr>
      <w:tblGrid>
        <w:gridCol w:w="3372"/>
        <w:gridCol w:w="260"/>
        <w:gridCol w:w="3734"/>
        <w:gridCol w:w="3969"/>
        <w:gridCol w:w="6090"/>
      </w:tblGrid>
      <w:tr w:rsidR="005E7F87" w:rsidTr="005E7F87">
        <w:trPr>
          <w:trHeight w:val="335"/>
        </w:trPr>
        <w:tc>
          <w:tcPr>
            <w:tcW w:w="3632" w:type="dxa"/>
            <w:gridSpan w:val="2"/>
            <w:shd w:val="clear" w:color="auto" w:fill="FFFF00"/>
          </w:tcPr>
          <w:p w:rsidR="005E7F87" w:rsidRDefault="005E7F87" w:rsidP="00F3450A">
            <w:pPr>
              <w:pStyle w:val="Header"/>
              <w:jc w:val="center"/>
              <w:rPr>
                <w:rFonts w:ascii="Comic Sans MS" w:hAnsi="Comic Sans MS"/>
              </w:rPr>
            </w:pPr>
          </w:p>
        </w:tc>
        <w:tc>
          <w:tcPr>
            <w:tcW w:w="13793" w:type="dxa"/>
            <w:gridSpan w:val="3"/>
            <w:shd w:val="clear" w:color="auto" w:fill="FFFF00"/>
          </w:tcPr>
          <w:p w:rsidR="005E7F87" w:rsidRPr="00643A2B" w:rsidRDefault="005E7F87" w:rsidP="00F3450A">
            <w:pPr>
              <w:pStyle w:val="Header"/>
              <w:jc w:val="center"/>
              <w:rPr>
                <w:rFonts w:ascii="Comic Sans MS" w:hAnsi="Comic Sans MS"/>
              </w:rPr>
            </w:pPr>
            <w:r>
              <w:rPr>
                <w:rFonts w:ascii="Comic Sans MS" w:hAnsi="Comic Sans MS"/>
              </w:rPr>
              <w:t>Mapping skills</w:t>
            </w:r>
          </w:p>
        </w:tc>
      </w:tr>
      <w:tr w:rsidR="005E7F87" w:rsidTr="005E7F87">
        <w:trPr>
          <w:trHeight w:val="335"/>
        </w:trPr>
        <w:tc>
          <w:tcPr>
            <w:tcW w:w="3372" w:type="dxa"/>
          </w:tcPr>
          <w:p w:rsidR="005E7F87" w:rsidRPr="00643A2B" w:rsidRDefault="005E7F87" w:rsidP="00643A2B">
            <w:pPr>
              <w:pStyle w:val="Header"/>
              <w:jc w:val="center"/>
              <w:rPr>
                <w:rFonts w:ascii="Comic Sans MS" w:hAnsi="Comic Sans MS"/>
              </w:rPr>
            </w:pPr>
            <w:r w:rsidRPr="00643A2B">
              <w:rPr>
                <w:rFonts w:ascii="Comic Sans MS" w:hAnsi="Comic Sans MS"/>
              </w:rPr>
              <w:t xml:space="preserve">Week 1 </w:t>
            </w:r>
          </w:p>
        </w:tc>
        <w:tc>
          <w:tcPr>
            <w:tcW w:w="3994" w:type="dxa"/>
            <w:gridSpan w:val="2"/>
          </w:tcPr>
          <w:p w:rsidR="005E7F87" w:rsidRPr="00643A2B" w:rsidRDefault="005E7F87" w:rsidP="00643A2B">
            <w:pPr>
              <w:pStyle w:val="Header"/>
              <w:jc w:val="center"/>
              <w:rPr>
                <w:rFonts w:ascii="Comic Sans MS" w:hAnsi="Comic Sans MS"/>
              </w:rPr>
            </w:pPr>
            <w:r w:rsidRPr="00643A2B">
              <w:rPr>
                <w:rFonts w:ascii="Comic Sans MS" w:hAnsi="Comic Sans MS"/>
              </w:rPr>
              <w:t>Week 2</w:t>
            </w:r>
          </w:p>
        </w:tc>
        <w:tc>
          <w:tcPr>
            <w:tcW w:w="3969" w:type="dxa"/>
          </w:tcPr>
          <w:p w:rsidR="005E7F87" w:rsidRPr="00643A2B" w:rsidRDefault="005E7F87" w:rsidP="00643A2B">
            <w:pPr>
              <w:pStyle w:val="Header"/>
              <w:jc w:val="center"/>
              <w:rPr>
                <w:rFonts w:ascii="Comic Sans MS" w:hAnsi="Comic Sans MS"/>
              </w:rPr>
            </w:pPr>
            <w:r>
              <w:rPr>
                <w:rFonts w:ascii="Comic Sans MS" w:hAnsi="Comic Sans MS"/>
              </w:rPr>
              <w:t xml:space="preserve">Week 3 </w:t>
            </w:r>
          </w:p>
        </w:tc>
        <w:tc>
          <w:tcPr>
            <w:tcW w:w="6090" w:type="dxa"/>
          </w:tcPr>
          <w:p w:rsidR="005E7F87" w:rsidRPr="00643A2B" w:rsidRDefault="005E7F87" w:rsidP="00643A2B">
            <w:pPr>
              <w:pStyle w:val="Header"/>
              <w:jc w:val="center"/>
              <w:rPr>
                <w:rFonts w:ascii="Comic Sans MS" w:hAnsi="Comic Sans MS"/>
              </w:rPr>
            </w:pPr>
            <w:r>
              <w:rPr>
                <w:rFonts w:ascii="Comic Sans MS" w:hAnsi="Comic Sans MS"/>
              </w:rPr>
              <w:t>Week 4</w:t>
            </w:r>
          </w:p>
        </w:tc>
      </w:tr>
      <w:tr w:rsidR="005E7F87" w:rsidTr="005E7F87">
        <w:trPr>
          <w:trHeight w:val="688"/>
        </w:trPr>
        <w:tc>
          <w:tcPr>
            <w:tcW w:w="3372" w:type="dxa"/>
            <w:vAlign w:val="center"/>
          </w:tcPr>
          <w:p w:rsidR="005E7F87" w:rsidRPr="00390C7F" w:rsidRDefault="005E7F87" w:rsidP="00DB4A43">
            <w:pPr>
              <w:pStyle w:val="Header"/>
              <w:rPr>
                <w:rFonts w:ascii="Comic Sans MS" w:hAnsi="Comic Sans MS"/>
              </w:rPr>
            </w:pPr>
            <w:r>
              <w:rPr>
                <w:rFonts w:ascii="Comic Sans MS" w:hAnsi="Comic Sans MS"/>
              </w:rPr>
              <w:t xml:space="preserve">WALT: Know how recognise and use </w:t>
            </w:r>
            <w:r>
              <w:rPr>
                <w:rFonts w:ascii="Calibri" w:hAnsi="Calibri"/>
                <w:i/>
              </w:rPr>
              <w:t xml:space="preserve">map symbols, keys, </w:t>
            </w:r>
            <w:proofErr w:type="gramStart"/>
            <w:r>
              <w:rPr>
                <w:rFonts w:ascii="Calibri" w:hAnsi="Calibri"/>
                <w:i/>
              </w:rPr>
              <w:t>compass</w:t>
            </w:r>
            <w:proofErr w:type="gramEnd"/>
            <w:r>
              <w:rPr>
                <w:rFonts w:ascii="Calibri" w:hAnsi="Calibri"/>
                <w:i/>
              </w:rPr>
              <w:t xml:space="preserve"> direction and grid references. </w:t>
            </w:r>
          </w:p>
        </w:tc>
        <w:tc>
          <w:tcPr>
            <w:tcW w:w="3994" w:type="dxa"/>
            <w:gridSpan w:val="2"/>
            <w:vAlign w:val="center"/>
          </w:tcPr>
          <w:p w:rsidR="005E7F87" w:rsidRPr="00390C7F" w:rsidRDefault="005E7F87" w:rsidP="00DB4A43">
            <w:pPr>
              <w:pStyle w:val="Header"/>
              <w:rPr>
                <w:rFonts w:ascii="Comic Sans MS" w:hAnsi="Comic Sans MS"/>
              </w:rPr>
            </w:pPr>
            <w:r>
              <w:rPr>
                <w:rFonts w:ascii="Comic Sans MS" w:hAnsi="Comic Sans MS"/>
              </w:rPr>
              <w:t>WALT: know</w:t>
            </w:r>
            <w:r>
              <w:rPr>
                <w:rFonts w:ascii="Calibri" w:hAnsi="Calibri"/>
                <w:i/>
              </w:rPr>
              <w:t xml:space="preserve"> how to use a compass and how to read the typography of the land.</w:t>
            </w:r>
          </w:p>
        </w:tc>
        <w:tc>
          <w:tcPr>
            <w:tcW w:w="3969" w:type="dxa"/>
          </w:tcPr>
          <w:p w:rsidR="005E7F87" w:rsidRDefault="005E7F87" w:rsidP="00CE3C2F">
            <w:pPr>
              <w:pStyle w:val="NormalWeb"/>
              <w:rPr>
                <w:rFonts w:ascii="Comic Sans MS" w:hAnsi="Comic Sans MS"/>
              </w:rPr>
            </w:pPr>
            <w:r>
              <w:rPr>
                <w:rFonts w:ascii="Comic Sans MS" w:hAnsi="Comic Sans MS"/>
              </w:rPr>
              <w:t xml:space="preserve">Field Trip </w:t>
            </w:r>
          </w:p>
          <w:p w:rsidR="005E7F87" w:rsidRDefault="005E7F87" w:rsidP="00CE3C2F">
            <w:pPr>
              <w:pStyle w:val="NormalWeb"/>
              <w:rPr>
                <w:rFonts w:ascii="Comic Sans MS" w:hAnsi="Comic Sans MS"/>
              </w:rPr>
            </w:pPr>
            <w:r>
              <w:rPr>
                <w:rFonts w:ascii="Comic Sans MS" w:hAnsi="Comic Sans MS"/>
              </w:rPr>
              <w:t xml:space="preserve">WALT: Identify human and physical features of  our locality - </w:t>
            </w:r>
          </w:p>
        </w:tc>
        <w:tc>
          <w:tcPr>
            <w:tcW w:w="6090" w:type="dxa"/>
          </w:tcPr>
          <w:p w:rsidR="005E7F87" w:rsidRDefault="005E7F87" w:rsidP="00CE3C2F">
            <w:pPr>
              <w:rPr>
                <w:rFonts w:ascii="Calibri" w:hAnsi="Calibri"/>
                <w:color w:val="660066"/>
              </w:rPr>
            </w:pPr>
            <w:r>
              <w:rPr>
                <w:rFonts w:ascii="Comic Sans MS" w:hAnsi="Comic Sans MS"/>
              </w:rPr>
              <w:t xml:space="preserve">WALT: </w:t>
            </w:r>
            <w:r w:rsidRPr="007E5B56">
              <w:rPr>
                <w:rFonts w:ascii="Calibri" w:hAnsi="Calibri"/>
                <w:color w:val="660066"/>
              </w:rPr>
              <w:t xml:space="preserve"> </w:t>
            </w:r>
          </w:p>
          <w:p w:rsidR="005E7F87" w:rsidRDefault="005E7F87" w:rsidP="00CE3C2F">
            <w:pPr>
              <w:rPr>
                <w:rFonts w:ascii="Calibri" w:hAnsi="Calibri"/>
                <w:color w:val="660066"/>
              </w:rPr>
            </w:pPr>
            <w:r w:rsidRPr="007E5B56">
              <w:rPr>
                <w:rFonts w:ascii="Calibri" w:hAnsi="Calibri"/>
                <w:color w:val="660066"/>
              </w:rPr>
              <w:t>Use maps, atlases and digital maps to locate counties in the UK.</w:t>
            </w:r>
          </w:p>
          <w:p w:rsidR="005E7F87" w:rsidRPr="007E5B56" w:rsidRDefault="005E7F87" w:rsidP="00CE3C2F">
            <w:pPr>
              <w:rPr>
                <w:rFonts w:ascii="Calibri" w:hAnsi="Calibri"/>
                <w:color w:val="660066"/>
              </w:rPr>
            </w:pPr>
          </w:p>
          <w:p w:rsidR="005E7F87" w:rsidRPr="007E5B56" w:rsidRDefault="005E7F87" w:rsidP="00CE3C2F">
            <w:pPr>
              <w:rPr>
                <w:rFonts w:ascii="Calibri" w:hAnsi="Calibri"/>
                <w:color w:val="660066"/>
                <w:sz w:val="20"/>
              </w:rPr>
            </w:pPr>
            <w:r w:rsidRPr="007E5B56">
              <w:rPr>
                <w:rFonts w:ascii="Calibri" w:hAnsi="Calibri"/>
                <w:color w:val="660066"/>
              </w:rPr>
              <w:t>Identify physical and human features of c</w:t>
            </w:r>
            <w:r>
              <w:rPr>
                <w:rFonts w:ascii="Calibri" w:hAnsi="Calibri"/>
                <w:color w:val="660066"/>
              </w:rPr>
              <w:t>ontrasting UK counties on maps.</w:t>
            </w:r>
          </w:p>
          <w:p w:rsidR="005E7F87" w:rsidRDefault="005E7F87" w:rsidP="00CE3C2F">
            <w:pPr>
              <w:pStyle w:val="Header"/>
              <w:rPr>
                <w:rFonts w:ascii="Comic Sans MS" w:hAnsi="Comic Sans MS"/>
              </w:rPr>
            </w:pPr>
            <w:r w:rsidRPr="007E5B56">
              <w:rPr>
                <w:rFonts w:ascii="Calibri" w:hAnsi="Calibri"/>
                <w:color w:val="660066"/>
              </w:rPr>
              <w:t>Use maps and atlases to describe physical and human features of an area.</w:t>
            </w:r>
          </w:p>
        </w:tc>
      </w:tr>
      <w:tr w:rsidR="005E7F87" w:rsidTr="005E7F87">
        <w:trPr>
          <w:trHeight w:val="688"/>
        </w:trPr>
        <w:tc>
          <w:tcPr>
            <w:tcW w:w="3372" w:type="dxa"/>
            <w:vAlign w:val="center"/>
          </w:tcPr>
          <w:p w:rsidR="005E7F87" w:rsidRDefault="005E7F87" w:rsidP="007E5F48">
            <w:pPr>
              <w:pStyle w:val="Header"/>
              <w:rPr>
                <w:rFonts w:ascii="Comic Sans MS" w:hAnsi="Comic Sans MS"/>
              </w:rPr>
            </w:pPr>
            <w:r>
              <w:rPr>
                <w:rFonts w:ascii="Calibri" w:hAnsi="Calibri"/>
                <w:b/>
              </w:rPr>
              <w:t xml:space="preserve">Session 1: </w:t>
            </w:r>
            <w:r w:rsidRPr="00FB4591">
              <w:rPr>
                <w:rFonts w:ascii="Calibri" w:hAnsi="Calibri"/>
                <w:b/>
              </w:rPr>
              <w:t xml:space="preserve">Map Olympics: </w:t>
            </w:r>
            <w:r>
              <w:rPr>
                <w:rFonts w:ascii="Calibri" w:hAnsi="Calibri"/>
                <w:b/>
              </w:rPr>
              <w:t>Keys</w:t>
            </w:r>
            <w:r w:rsidRPr="00FB4591">
              <w:rPr>
                <w:rFonts w:ascii="Calibri" w:hAnsi="Calibri"/>
                <w:b/>
              </w:rPr>
              <w:t>, Compasses &amp; Grid References</w:t>
            </w:r>
          </w:p>
        </w:tc>
        <w:tc>
          <w:tcPr>
            <w:tcW w:w="3994" w:type="dxa"/>
            <w:gridSpan w:val="2"/>
            <w:vAlign w:val="center"/>
          </w:tcPr>
          <w:p w:rsidR="005E7F87" w:rsidRDefault="005E7F87" w:rsidP="00000F47">
            <w:pPr>
              <w:pStyle w:val="Header"/>
              <w:rPr>
                <w:rFonts w:ascii="Comic Sans MS" w:hAnsi="Comic Sans MS"/>
              </w:rPr>
            </w:pPr>
            <w:r>
              <w:rPr>
                <w:rFonts w:ascii="Calibri" w:hAnsi="Calibri"/>
                <w:b/>
              </w:rPr>
              <w:t>Session 2: Treasure Maps: Compasses and Contours</w:t>
            </w:r>
          </w:p>
        </w:tc>
        <w:tc>
          <w:tcPr>
            <w:tcW w:w="3969" w:type="dxa"/>
          </w:tcPr>
          <w:p w:rsidR="005E7F87" w:rsidRDefault="005E7F87" w:rsidP="007E5F48">
            <w:pPr>
              <w:pStyle w:val="Header"/>
              <w:rPr>
                <w:rFonts w:ascii="Calibri" w:hAnsi="Calibri"/>
                <w:b/>
              </w:rPr>
            </w:pPr>
            <w:r>
              <w:rPr>
                <w:rFonts w:ascii="Calibri" w:hAnsi="Calibri"/>
                <w:b/>
              </w:rPr>
              <w:t xml:space="preserve">Lesson 3 </w:t>
            </w:r>
          </w:p>
        </w:tc>
        <w:tc>
          <w:tcPr>
            <w:tcW w:w="6090" w:type="dxa"/>
          </w:tcPr>
          <w:p w:rsidR="005E7F87" w:rsidRDefault="005E7F87" w:rsidP="00643A2B">
            <w:pPr>
              <w:pStyle w:val="Header"/>
              <w:rPr>
                <w:rFonts w:ascii="Comic Sans MS" w:hAnsi="Comic Sans MS"/>
              </w:rPr>
            </w:pPr>
            <w:r>
              <w:rPr>
                <w:rFonts w:ascii="Calibri" w:hAnsi="Calibri"/>
                <w:b/>
              </w:rPr>
              <w:t>Session 6: Use Your Map:</w:t>
            </w:r>
            <w:r w:rsidRPr="00081EDD">
              <w:rPr>
                <w:rFonts w:ascii="Calibri" w:hAnsi="Calibri"/>
                <w:b/>
              </w:rPr>
              <w:t xml:space="preserve"> </w:t>
            </w:r>
            <w:r>
              <w:rPr>
                <w:rFonts w:ascii="Calibri" w:hAnsi="Calibri"/>
                <w:b/>
              </w:rPr>
              <w:t>Wider World</w:t>
            </w:r>
          </w:p>
        </w:tc>
      </w:tr>
      <w:tr w:rsidR="005E7F87" w:rsidTr="00101470">
        <w:trPr>
          <w:trHeight w:val="407"/>
        </w:trPr>
        <w:tc>
          <w:tcPr>
            <w:tcW w:w="17425" w:type="dxa"/>
            <w:gridSpan w:val="5"/>
            <w:shd w:val="clear" w:color="auto" w:fill="FFFF00"/>
          </w:tcPr>
          <w:p w:rsidR="005E7F87" w:rsidRPr="00390C7F" w:rsidRDefault="005E7F87" w:rsidP="00643A2B">
            <w:pPr>
              <w:pStyle w:val="Default"/>
              <w:jc w:val="center"/>
              <w:rPr>
                <w:rFonts w:ascii="Comic Sans MS" w:hAnsi="Comic Sans MS" w:cstheme="minorBidi"/>
                <w:color w:val="auto"/>
                <w:sz w:val="22"/>
                <w:szCs w:val="22"/>
              </w:rPr>
            </w:pPr>
            <w:r>
              <w:rPr>
                <w:rFonts w:ascii="Comic Sans MS" w:hAnsi="Comic Sans MS"/>
              </w:rPr>
              <w:t>Key Vocabulary</w:t>
            </w:r>
          </w:p>
        </w:tc>
      </w:tr>
      <w:tr w:rsidR="005E7F87" w:rsidTr="0024703A">
        <w:trPr>
          <w:trHeight w:val="688"/>
        </w:trPr>
        <w:tc>
          <w:tcPr>
            <w:tcW w:w="17425" w:type="dxa"/>
            <w:gridSpan w:val="5"/>
          </w:tcPr>
          <w:p w:rsidR="005E7F87" w:rsidRPr="005E7F87" w:rsidRDefault="005E7F87" w:rsidP="005E7F87">
            <w:pPr>
              <w:pStyle w:val="Default"/>
              <w:rPr>
                <w:rFonts w:ascii="Comic Sans MS" w:hAnsi="Comic Sans MS"/>
              </w:rPr>
            </w:pPr>
            <w:r w:rsidRPr="005E7F87">
              <w:rPr>
                <w:rFonts w:ascii="Comic Sans MS" w:hAnsi="Comic Sans MS"/>
              </w:rPr>
              <mc:AlternateContent>
                <mc:Choice Requires="wps">
                  <w:drawing>
                    <wp:anchor distT="36576" distB="36576" distL="36576" distR="36576" simplePos="0" relativeHeight="251659264" behindDoc="0" locked="0" layoutInCell="1" allowOverlap="1">
                      <wp:simplePos x="0" y="0"/>
                      <wp:positionH relativeFrom="column">
                        <wp:posOffset>462915</wp:posOffset>
                      </wp:positionH>
                      <wp:positionV relativeFrom="paragraph">
                        <wp:posOffset>852805</wp:posOffset>
                      </wp:positionV>
                      <wp:extent cx="9654540" cy="2087245"/>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654540" cy="20872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18E0" id="Rectangle 1" o:spid="_x0000_s1026" style="position:absolute;margin-left:36.45pt;margin-top:67.15pt;width:760.2pt;height:164.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" filled="f" stroked="f" strokeweight="2pt">
                      <v:shadow color="black [0]"/>
                      <o:lock v:ext="edit" shapetype="t"/>
                      <v:textbox inset="0,0,0,0"/>
                    </v:rect>
                  </w:pict>
                </mc:Fallback>
              </mc:AlternateContent>
            </w:r>
          </w:p>
          <w:tbl>
            <w:tblPr>
              <w:tblW w:w="17000" w:type="dxa"/>
              <w:tblCellMar>
                <w:left w:w="0" w:type="dxa"/>
                <w:right w:w="0" w:type="dxa"/>
              </w:tblCellMar>
              <w:tblLook w:val="04A0" w:firstRow="1" w:lastRow="0" w:firstColumn="1" w:lastColumn="0" w:noHBand="0" w:noVBand="1"/>
            </w:tblPr>
            <w:tblGrid>
              <w:gridCol w:w="1584"/>
              <w:gridCol w:w="9353"/>
              <w:gridCol w:w="1636"/>
              <w:gridCol w:w="4427"/>
            </w:tblGrid>
            <w:tr w:rsidR="005E7F87" w:rsidRPr="005E7F87" w:rsidTr="005E7F87">
              <w:trPr>
                <w:trHeight w:val="738"/>
              </w:trPr>
              <w:tc>
                <w:tcPr>
                  <w:tcW w:w="1584" w:type="dxa"/>
                  <w:tcBorders>
                    <w:top w:val="single" w:sz="8" w:space="0" w:color="000000"/>
                    <w:left w:val="single" w:sz="8" w:space="0" w:color="000000"/>
                    <w:bottom w:val="single" w:sz="8" w:space="0" w:color="000000"/>
                    <w:right w:val="single" w:sz="8" w:space="0" w:color="000000"/>
                  </w:tcBorders>
                  <w:shd w:val="clear" w:color="auto" w:fill="99FF66"/>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b/>
                      <w:bCs/>
                      <w:lang w:val="en-US"/>
                    </w:rPr>
                    <w:t>OS map</w:t>
                  </w:r>
                </w:p>
              </w:tc>
              <w:tc>
                <w:tcPr>
                  <w:tcW w:w="9353" w:type="dxa"/>
                  <w:tcBorders>
                    <w:top w:val="single" w:sz="8" w:space="0" w:color="000000"/>
                    <w:left w:val="single" w:sz="8" w:space="0" w:color="000000"/>
                    <w:bottom w:val="single" w:sz="8" w:space="0" w:color="000000"/>
                    <w:right w:val="single" w:sz="8" w:space="0" w:color="000000"/>
                  </w:tcBorders>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lang w:val="en-US"/>
                    </w:rPr>
                    <w:t>Ordnance Survey is the     national mapping agency for Great Britain. First used in 1745.</w:t>
                  </w:r>
                </w:p>
              </w:tc>
              <w:tc>
                <w:tcPr>
                  <w:tcW w:w="1636" w:type="dxa"/>
                  <w:vMerge w:val="restart"/>
                  <w:tcBorders>
                    <w:top w:val="single" w:sz="8" w:space="0" w:color="000000"/>
                    <w:left w:val="single" w:sz="8" w:space="0" w:color="000000"/>
                    <w:bottom w:val="single" w:sz="8" w:space="0" w:color="000000"/>
                  </w:tcBorders>
                  <w:shd w:val="clear" w:color="auto" w:fill="99FF66"/>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b/>
                      <w:bCs/>
                      <w:lang w:val="en-US"/>
                    </w:rPr>
                    <w:t xml:space="preserve">Compass points </w:t>
                  </w:r>
                </w:p>
              </w:tc>
              <w:tc>
                <w:tcPr>
                  <w:tcW w:w="4427" w:type="dxa"/>
                  <w:vMerge w:val="restart"/>
                  <w:tcBorders>
                    <w:top w:val="single" w:sz="8" w:space="0" w:color="000000"/>
                    <w:bottom w:val="single" w:sz="8" w:space="0" w:color="000000"/>
                    <w:right w:val="single" w:sz="8" w:space="0" w:color="000000"/>
                  </w:tcBorders>
                  <w:hideMark/>
                </w:tcPr>
                <w:p w:rsidR="005E7F87" w:rsidRPr="005E7F87" w:rsidRDefault="005E7F87" w:rsidP="005E7F87">
                  <w:pPr>
                    <w:pStyle w:val="Default"/>
                    <w:framePr w:hSpace="180" w:wrap="around" w:vAnchor="text" w:hAnchor="margin" w:xAlign="center" w:y="-2566"/>
                    <w:rPr>
                      <w:rFonts w:ascii="Comic Sans MS" w:hAnsi="Comic Sans MS"/>
                    </w:rPr>
                  </w:pPr>
                  <w:r w:rsidRPr="005E7F87">
                    <w:rPr>
                      <w:rFonts w:ascii="Comic Sans MS" w:hAnsi="Comic Sans MS"/>
                      <w:lang w:val="en-US"/>
                    </w:rPr>
                    <w:t xml:space="preserve">The 8 directions commonly used on a compass to help with navigation. </w:t>
                  </w:r>
                </w:p>
              </w:tc>
            </w:tr>
            <w:tr w:rsidR="005E7F87" w:rsidRPr="005E7F87" w:rsidTr="005E7F87">
              <w:trPr>
                <w:trHeight w:val="510"/>
              </w:trPr>
              <w:tc>
                <w:tcPr>
                  <w:tcW w:w="1584" w:type="dxa"/>
                  <w:tcBorders>
                    <w:top w:val="single" w:sz="8" w:space="0" w:color="000000"/>
                    <w:left w:val="single" w:sz="8" w:space="0" w:color="000000"/>
                    <w:bottom w:val="single" w:sz="8" w:space="0" w:color="000000"/>
                    <w:right w:val="single" w:sz="8" w:space="0" w:color="000000"/>
                  </w:tcBorders>
                  <w:shd w:val="clear" w:color="auto" w:fill="99FF66"/>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b/>
                      <w:bCs/>
                      <w:lang w:val="en-US"/>
                    </w:rPr>
                    <w:t>Key</w:t>
                  </w:r>
                </w:p>
              </w:tc>
              <w:tc>
                <w:tcPr>
                  <w:tcW w:w="9353" w:type="dxa"/>
                  <w:tcBorders>
                    <w:top w:val="single" w:sz="8" w:space="0" w:color="000000"/>
                    <w:left w:val="single" w:sz="8" w:space="0" w:color="000000"/>
                    <w:bottom w:val="single" w:sz="8" w:space="0" w:color="000000"/>
                    <w:right w:val="single" w:sz="8" w:space="0" w:color="000000"/>
                  </w:tcBorders>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lang w:val="en-US"/>
                    </w:rPr>
                    <w:t>A key is a bank of symbols that are used to represent places or          features on a map.</w:t>
                  </w:r>
                </w:p>
              </w:tc>
              <w:tc>
                <w:tcPr>
                  <w:tcW w:w="0" w:type="auto"/>
                  <w:vMerge/>
                  <w:tcBorders>
                    <w:top w:val="single" w:sz="8" w:space="0" w:color="000000"/>
                    <w:left w:val="single" w:sz="8" w:space="0" w:color="000000"/>
                    <w:bottom w:val="single" w:sz="8" w:space="0" w:color="000000"/>
                  </w:tcBorders>
                  <w:vAlign w:val="center"/>
                  <w:hideMark/>
                </w:tcPr>
                <w:p w:rsidR="005E7F87" w:rsidRPr="005E7F87" w:rsidRDefault="005E7F87" w:rsidP="005E7F87">
                  <w:pPr>
                    <w:pStyle w:val="Default"/>
                    <w:framePr w:hSpace="180" w:wrap="around" w:vAnchor="text" w:hAnchor="margin" w:xAlign="center" w:y="-2566"/>
                    <w:rPr>
                      <w:rFonts w:ascii="Comic Sans MS" w:hAnsi="Comic Sans MS"/>
                      <w:lang w:val="en-US"/>
                    </w:rPr>
                  </w:pPr>
                </w:p>
              </w:tc>
              <w:tc>
                <w:tcPr>
                  <w:tcW w:w="4427" w:type="dxa"/>
                  <w:vMerge/>
                  <w:tcBorders>
                    <w:top w:val="single" w:sz="8" w:space="0" w:color="000000"/>
                    <w:bottom w:val="single" w:sz="8" w:space="0" w:color="000000"/>
                    <w:right w:val="single" w:sz="8" w:space="0" w:color="000000"/>
                  </w:tcBorders>
                  <w:vAlign w:val="center"/>
                  <w:hideMark/>
                </w:tcPr>
                <w:p w:rsidR="005E7F87" w:rsidRPr="005E7F87" w:rsidRDefault="005E7F87" w:rsidP="005E7F87">
                  <w:pPr>
                    <w:pStyle w:val="Default"/>
                    <w:framePr w:hSpace="180" w:wrap="around" w:vAnchor="text" w:hAnchor="margin" w:xAlign="center" w:y="-2566"/>
                    <w:rPr>
                      <w:rFonts w:ascii="Comic Sans MS" w:hAnsi="Comic Sans MS"/>
                    </w:rPr>
                  </w:pPr>
                </w:p>
              </w:tc>
            </w:tr>
            <w:tr w:rsidR="005E7F87" w:rsidRPr="005E7F87" w:rsidTr="005E7F87">
              <w:trPr>
                <w:trHeight w:val="1363"/>
              </w:trPr>
              <w:tc>
                <w:tcPr>
                  <w:tcW w:w="1584" w:type="dxa"/>
                  <w:tcBorders>
                    <w:top w:val="single" w:sz="8" w:space="0" w:color="000000"/>
                    <w:left w:val="single" w:sz="8" w:space="0" w:color="000000"/>
                    <w:bottom w:val="single" w:sz="8" w:space="0" w:color="000000"/>
                    <w:right w:val="single" w:sz="8" w:space="0" w:color="000000"/>
                  </w:tcBorders>
                  <w:shd w:val="clear" w:color="auto" w:fill="99FF66"/>
                  <w:hideMark/>
                </w:tcPr>
                <w:p w:rsidR="005E7F87" w:rsidRPr="005E7F87" w:rsidRDefault="005E7F87" w:rsidP="005E7F87">
                  <w:pPr>
                    <w:pStyle w:val="Default"/>
                    <w:framePr w:hSpace="180" w:wrap="around" w:vAnchor="text" w:hAnchor="margin" w:xAlign="center" w:y="-2566"/>
                    <w:rPr>
                      <w:rFonts w:ascii="Comic Sans MS" w:hAnsi="Comic Sans MS"/>
                      <w:b/>
                      <w:bCs/>
                      <w:lang w:val="en-US"/>
                    </w:rPr>
                  </w:pPr>
                  <w:r w:rsidRPr="005E7F87">
                    <w:rPr>
                      <w:rFonts w:ascii="Comic Sans MS" w:hAnsi="Comic Sans MS"/>
                      <w:b/>
                      <w:bCs/>
                      <w:lang w:val="en-US"/>
                    </w:rPr>
                    <w:t xml:space="preserve">Grid Reference </w:t>
                  </w:r>
                </w:p>
              </w:tc>
              <w:tc>
                <w:tcPr>
                  <w:tcW w:w="9353" w:type="dxa"/>
                  <w:tcBorders>
                    <w:top w:val="single" w:sz="8" w:space="0" w:color="000000"/>
                    <w:left w:val="single" w:sz="8" w:space="0" w:color="000000"/>
                    <w:bottom w:val="single" w:sz="8" w:space="0" w:color="000000"/>
                    <w:right w:val="single" w:sz="8" w:space="0" w:color="000000"/>
                  </w:tcBorders>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lang w:val="en-US"/>
                    </w:rPr>
                    <w:t>A grid reference system is a simplified grid used for a map area to make looking up coordinates easier.</w:t>
                  </w:r>
                </w:p>
              </w:tc>
              <w:tc>
                <w:tcPr>
                  <w:tcW w:w="1636" w:type="dxa"/>
                  <w:tcBorders>
                    <w:top w:val="single" w:sz="8" w:space="0" w:color="000000"/>
                    <w:left w:val="single" w:sz="8" w:space="0" w:color="000000"/>
                    <w:bottom w:val="single" w:sz="8" w:space="0" w:color="000000"/>
                    <w:right w:val="single" w:sz="8" w:space="0" w:color="000000"/>
                  </w:tcBorders>
                  <w:shd w:val="clear" w:color="auto" w:fill="99FF66"/>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b/>
                      <w:bCs/>
                      <w:lang w:val="en-US"/>
                    </w:rPr>
                    <w:t>Scale</w:t>
                  </w:r>
                </w:p>
              </w:tc>
              <w:tc>
                <w:tcPr>
                  <w:tcW w:w="4427" w:type="dxa"/>
                  <w:tcBorders>
                    <w:top w:val="single" w:sz="8" w:space="0" w:color="000000"/>
                    <w:left w:val="single" w:sz="8" w:space="0" w:color="000000"/>
                    <w:bottom w:val="single" w:sz="8" w:space="0" w:color="000000"/>
                    <w:right w:val="single" w:sz="8" w:space="0" w:color="000000"/>
                  </w:tcBorders>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lang w:val="en-US"/>
                    </w:rPr>
                    <w:t>Map scale refers to the relationship between distance on a map and the corresponding distance on the ground.</w:t>
                  </w:r>
                </w:p>
              </w:tc>
            </w:tr>
            <w:tr w:rsidR="005E7F87" w:rsidRPr="005E7F87" w:rsidTr="005E7F87">
              <w:trPr>
                <w:trHeight w:val="675"/>
              </w:trPr>
              <w:tc>
                <w:tcPr>
                  <w:tcW w:w="1584" w:type="dxa"/>
                  <w:tcBorders>
                    <w:top w:val="single" w:sz="8" w:space="0" w:color="000000"/>
                    <w:left w:val="single" w:sz="8" w:space="0" w:color="000000"/>
                    <w:bottom w:val="single" w:sz="8" w:space="0" w:color="000000"/>
                    <w:right w:val="single" w:sz="8" w:space="0" w:color="000000"/>
                  </w:tcBorders>
                  <w:shd w:val="clear" w:color="auto" w:fill="99FF66"/>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b/>
                      <w:bCs/>
                      <w:lang w:val="en-US"/>
                    </w:rPr>
                    <w:t>Contour Line</w:t>
                  </w:r>
                </w:p>
              </w:tc>
              <w:tc>
                <w:tcPr>
                  <w:tcW w:w="9353" w:type="dxa"/>
                  <w:tcBorders>
                    <w:top w:val="single" w:sz="8" w:space="0" w:color="000000"/>
                    <w:left w:val="single" w:sz="8" w:space="0" w:color="000000"/>
                    <w:bottom w:val="single" w:sz="8" w:space="0" w:color="000000"/>
                    <w:right w:val="single" w:sz="8" w:space="0" w:color="000000"/>
                  </w:tcBorders>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lang w:val="en-US"/>
                    </w:rPr>
                    <w:t>A line on a map joining points of equal height above or below sea level.</w:t>
                  </w:r>
                </w:p>
              </w:tc>
              <w:tc>
                <w:tcPr>
                  <w:tcW w:w="1636" w:type="dxa"/>
                  <w:tcBorders>
                    <w:top w:val="single" w:sz="8" w:space="0" w:color="000000"/>
                    <w:left w:val="single" w:sz="8" w:space="0" w:color="000000"/>
                    <w:bottom w:val="single" w:sz="8" w:space="0" w:color="000000"/>
                    <w:right w:val="single" w:sz="8" w:space="0" w:color="000000"/>
                  </w:tcBorders>
                  <w:shd w:val="clear" w:color="auto" w:fill="99FF66"/>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lang w:val="en-US"/>
                    </w:rPr>
                    <w:t> </w:t>
                  </w:r>
                  <w:r w:rsidRPr="005E7F87">
                    <w:rPr>
                      <w:rFonts w:ascii="Comic Sans MS" w:hAnsi="Comic Sans MS"/>
                      <w:b/>
                      <w:bCs/>
                      <w:lang w:val="en-US"/>
                    </w:rPr>
                    <w:t>Field work</w:t>
                  </w:r>
                </w:p>
              </w:tc>
              <w:tc>
                <w:tcPr>
                  <w:tcW w:w="4427" w:type="dxa"/>
                  <w:tcBorders>
                    <w:top w:val="single" w:sz="8" w:space="0" w:color="000000"/>
                    <w:left w:val="single" w:sz="8" w:space="0" w:color="000000"/>
                    <w:bottom w:val="single" w:sz="8" w:space="0" w:color="000000"/>
                    <w:right w:val="single" w:sz="8" w:space="0" w:color="000000"/>
                  </w:tcBorders>
                  <w:hideMark/>
                </w:tcPr>
                <w:p w:rsidR="005E7F87" w:rsidRPr="005E7F87" w:rsidRDefault="005E7F87" w:rsidP="005E7F87">
                  <w:pPr>
                    <w:pStyle w:val="Default"/>
                    <w:framePr w:hSpace="180" w:wrap="around" w:vAnchor="text" w:hAnchor="margin" w:xAlign="center" w:y="-2566"/>
                    <w:rPr>
                      <w:rFonts w:ascii="Comic Sans MS" w:hAnsi="Comic Sans MS"/>
                      <w:lang w:val="en-US"/>
                    </w:rPr>
                  </w:pPr>
                  <w:r w:rsidRPr="005E7F87">
                    <w:rPr>
                      <w:rFonts w:ascii="Comic Sans MS" w:hAnsi="Comic Sans MS"/>
                      <w:lang w:val="en-US"/>
                    </w:rPr>
                    <w:t> Investigating geography in the      environment.</w:t>
                  </w:r>
                </w:p>
              </w:tc>
            </w:tr>
          </w:tbl>
          <w:p w:rsidR="005E7F87" w:rsidRDefault="005E7F87" w:rsidP="007E5F48">
            <w:pPr>
              <w:pStyle w:val="Default"/>
              <w:rPr>
                <w:rFonts w:ascii="Comic Sans MS" w:hAnsi="Comic Sans MS" w:cstheme="minorBidi"/>
                <w:color w:val="auto"/>
                <w:sz w:val="22"/>
                <w:szCs w:val="22"/>
              </w:rPr>
            </w:pPr>
          </w:p>
        </w:tc>
      </w:tr>
      <w:tr w:rsidR="005E7F87" w:rsidTr="00F15265">
        <w:trPr>
          <w:trHeight w:val="688"/>
        </w:trPr>
        <w:tc>
          <w:tcPr>
            <w:tcW w:w="17425" w:type="dxa"/>
            <w:gridSpan w:val="5"/>
          </w:tcPr>
          <w:p w:rsidR="005E7F87" w:rsidRPr="00393E87" w:rsidRDefault="005E7F87" w:rsidP="00CE3C2F">
            <w:pPr>
              <w:numPr>
                <w:ilvl w:val="0"/>
                <w:numId w:val="6"/>
              </w:numPr>
              <w:rPr>
                <w:rFonts w:ascii="Calibri" w:hAnsi="Calibri"/>
                <w:color w:val="660066"/>
              </w:rPr>
            </w:pPr>
            <w:r w:rsidRPr="00393E87">
              <w:rPr>
                <w:rFonts w:ascii="Calibri" w:hAnsi="Calibri"/>
                <w:color w:val="660066"/>
              </w:rPr>
              <w:t>Use maps, atlases, globes and digital/computer mapping to locate countries and describe features studied</w:t>
            </w:r>
            <w:r>
              <w:rPr>
                <w:rFonts w:ascii="Calibri" w:hAnsi="Calibri"/>
                <w:color w:val="660066"/>
              </w:rPr>
              <w:t>.</w:t>
            </w:r>
          </w:p>
          <w:p w:rsidR="005E7F87" w:rsidRPr="00393E87" w:rsidRDefault="005E7F87" w:rsidP="00CE3C2F">
            <w:pPr>
              <w:numPr>
                <w:ilvl w:val="0"/>
                <w:numId w:val="6"/>
              </w:numPr>
              <w:rPr>
                <w:rFonts w:ascii="Calibri" w:hAnsi="Calibri"/>
                <w:color w:val="660066"/>
              </w:rPr>
            </w:pPr>
            <w:r w:rsidRPr="00393E87">
              <w:rPr>
                <w:rFonts w:ascii="Calibri" w:hAnsi="Calibri"/>
                <w:color w:val="660066"/>
              </w:rPr>
              <w:t>Use the eight points of a compass, four and six-figure grid references, symbols and key (including the use of Ordnance Survey maps) to build their knowledge of the United Kingdom and the wider world</w:t>
            </w:r>
            <w:r>
              <w:rPr>
                <w:rFonts w:ascii="Calibri" w:hAnsi="Calibri"/>
                <w:color w:val="660066"/>
              </w:rPr>
              <w:t>.</w:t>
            </w:r>
          </w:p>
          <w:p w:rsidR="005E7F87" w:rsidRPr="00393E87" w:rsidRDefault="005E7F87" w:rsidP="00CE3C2F">
            <w:pPr>
              <w:numPr>
                <w:ilvl w:val="0"/>
                <w:numId w:val="6"/>
              </w:numPr>
              <w:rPr>
                <w:rFonts w:ascii="Calibri" w:hAnsi="Calibri"/>
                <w:color w:val="660066"/>
              </w:rPr>
            </w:pPr>
            <w:r w:rsidRPr="00393E87">
              <w:rPr>
                <w:rFonts w:ascii="Calibri" w:hAnsi="Calibri"/>
                <w:color w:val="660066"/>
              </w:rPr>
              <w:t>Use fieldwork to observe, measure, record and present the human and physical features in the local area using a range of methods, including sketch maps, plans and graphs, and digital technologies</w:t>
            </w:r>
            <w:r>
              <w:rPr>
                <w:rFonts w:ascii="Calibri" w:hAnsi="Calibri"/>
                <w:color w:val="660066"/>
              </w:rPr>
              <w:t>.</w:t>
            </w:r>
          </w:p>
          <w:p w:rsidR="005E7F87" w:rsidRPr="00393E87" w:rsidRDefault="005E7F87" w:rsidP="00CE3C2F">
            <w:pPr>
              <w:numPr>
                <w:ilvl w:val="0"/>
                <w:numId w:val="6"/>
              </w:numPr>
              <w:rPr>
                <w:rFonts w:ascii="Calibri" w:hAnsi="Calibri"/>
                <w:color w:val="660066"/>
              </w:rPr>
            </w:pPr>
            <w:r w:rsidRPr="00393E87">
              <w:rPr>
                <w:rFonts w:ascii="Calibri" w:hAnsi="Calibri"/>
                <w:color w:val="660066"/>
              </w:rPr>
              <w:t>Locate the world’s countries, using maps to focus on Europe (including the location of Russia) and North and South America, concentrating on their environmental regions, key physical and human characteristics, countries, and major cities</w:t>
            </w:r>
            <w:r>
              <w:rPr>
                <w:rFonts w:ascii="Calibri" w:hAnsi="Calibri"/>
                <w:color w:val="660066"/>
              </w:rPr>
              <w:t>.</w:t>
            </w:r>
          </w:p>
          <w:p w:rsidR="005E7F87" w:rsidRPr="00393E87" w:rsidRDefault="005E7F87" w:rsidP="00CE3C2F">
            <w:pPr>
              <w:numPr>
                <w:ilvl w:val="0"/>
                <w:numId w:val="6"/>
              </w:numPr>
              <w:rPr>
                <w:rFonts w:ascii="Calibri" w:hAnsi="Calibri"/>
                <w:color w:val="660066"/>
              </w:rPr>
            </w:pPr>
            <w:r w:rsidRPr="00393E87">
              <w:rPr>
                <w:rFonts w:ascii="Calibri" w:hAnsi="Calibri"/>
                <w:color w:val="66006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Pr>
                <w:rFonts w:ascii="Calibri" w:hAnsi="Calibri"/>
                <w:color w:val="660066"/>
              </w:rPr>
              <w:t>.</w:t>
            </w:r>
          </w:p>
          <w:p w:rsidR="005E7F87" w:rsidRPr="00C1087E" w:rsidRDefault="005E7F87" w:rsidP="00CE3C2F">
            <w:pPr>
              <w:pStyle w:val="NormalWeb"/>
              <w:rPr>
                <w:rFonts w:asciiTheme="minorHAnsi" w:hAnsiTheme="minorHAnsi" w:cstheme="minorHAnsi"/>
                <w:color w:val="000000"/>
                <w:sz w:val="22"/>
                <w:szCs w:val="22"/>
              </w:rPr>
            </w:pPr>
            <w:r w:rsidRPr="00393E87">
              <w:rPr>
                <w:rFonts w:ascii="Calibri" w:hAnsi="Calibri"/>
                <w:color w:val="660066"/>
                <w:sz w:val="22"/>
                <w:szCs w:val="22"/>
              </w:rPr>
              <w:t>Identify the position and significance of latitude, longitude, Equator, Northern Hemisphere, Southern Hemisphere, the Tropics of Cancer and Capricorn, Arctic and Antarctic Circle, the Prime/Greenwich Meridian and time zones (including day and night)</w:t>
            </w:r>
            <w:r>
              <w:rPr>
                <w:rFonts w:ascii="Calibri" w:hAnsi="Calibri"/>
                <w:color w:val="660066"/>
                <w:sz w:val="22"/>
                <w:szCs w:val="22"/>
              </w:rPr>
              <w:t>.</w:t>
            </w:r>
          </w:p>
        </w:tc>
      </w:tr>
    </w:tbl>
    <w:p w:rsidR="00696954" w:rsidRDefault="00696954">
      <w:bookmarkStart w:id="0" w:name="_GoBack"/>
      <w:bookmarkEnd w:id="0"/>
    </w:p>
    <w:sectPr w:rsidR="00696954" w:rsidSect="004120E5">
      <w:headerReference w:type="default" r:id="rId7"/>
      <w:pgSz w:w="23814" w:h="16839" w:orient="landscape" w:code="8"/>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390C7F" w:rsidRDefault="00390C7F" w:rsidP="00390C7F">
    <w:pPr>
      <w:pStyle w:val="Header"/>
      <w:jc w:val="center"/>
    </w:pPr>
    <w:r>
      <w:t xml:space="preserve">Geography Medium Term Planning: Year </w:t>
    </w:r>
    <w:proofErr w:type="gramStart"/>
    <w:r>
      <w:t xml:space="preserve">3 </w:t>
    </w:r>
    <w:r w:rsidR="00243603">
      <w:t xml:space="preserve"> Mapping</w:t>
    </w:r>
    <w:proofErr w:type="gramEnd"/>
    <w:r w:rsidR="00243603">
      <w:t xml:space="preserve"> skills </w:t>
    </w:r>
    <w:r w:rsidR="00F3450A">
      <w:t>November 2021</w:t>
    </w:r>
  </w:p>
  <w:p w:rsidR="00390C7F" w:rsidRDefault="00390C7F" w:rsidP="00390C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60BCA"/>
    <w:multiLevelType w:val="hybridMultilevel"/>
    <w:tmpl w:val="F9664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866F7F"/>
    <w:multiLevelType w:val="hybridMultilevel"/>
    <w:tmpl w:val="B0AE8922"/>
    <w:lvl w:ilvl="0" w:tplc="7D886124">
      <w:numFmt w:val="bullet"/>
      <w:lvlText w:val="•"/>
      <w:lvlJc w:val="left"/>
      <w:pPr>
        <w:ind w:left="720" w:hanging="360"/>
      </w:pPr>
      <w:rPr>
        <w:rFonts w:ascii="Comic Sans MS" w:eastAsia="Times New Roman" w:hAnsi="Comic Sans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21A3F"/>
    <w:multiLevelType w:val="hybridMultilevel"/>
    <w:tmpl w:val="2EEE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FC44C7"/>
    <w:multiLevelType w:val="hybridMultilevel"/>
    <w:tmpl w:val="33BC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00F47"/>
    <w:rsid w:val="002355FD"/>
    <w:rsid w:val="00243603"/>
    <w:rsid w:val="002E6C1D"/>
    <w:rsid w:val="00390C7F"/>
    <w:rsid w:val="004120E5"/>
    <w:rsid w:val="0047229A"/>
    <w:rsid w:val="005001F3"/>
    <w:rsid w:val="005E7F87"/>
    <w:rsid w:val="00643A2B"/>
    <w:rsid w:val="00696954"/>
    <w:rsid w:val="00704DBF"/>
    <w:rsid w:val="007C05F7"/>
    <w:rsid w:val="007E4CBA"/>
    <w:rsid w:val="007E5F48"/>
    <w:rsid w:val="00823226"/>
    <w:rsid w:val="008D2620"/>
    <w:rsid w:val="00923260"/>
    <w:rsid w:val="009C683D"/>
    <w:rsid w:val="00B735E3"/>
    <w:rsid w:val="00CD2226"/>
    <w:rsid w:val="00CE3C2F"/>
    <w:rsid w:val="00DB4A43"/>
    <w:rsid w:val="00E22178"/>
    <w:rsid w:val="00EA683A"/>
    <w:rsid w:val="00F3450A"/>
    <w:rsid w:val="00F9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Spacing">
    <w:name w:val="No Spacing"/>
    <w:uiPriority w:val="1"/>
    <w:qFormat/>
    <w:rsid w:val="00923260"/>
    <w:pPr>
      <w:spacing w:after="0" w:line="240" w:lineRule="auto"/>
    </w:pPr>
  </w:style>
  <w:style w:type="paragraph" w:styleId="NormalWeb">
    <w:name w:val="Normal (Web)"/>
    <w:basedOn w:val="Normal"/>
    <w:uiPriority w:val="99"/>
    <w:unhideWhenUsed/>
    <w:rsid w:val="007E5F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5F48"/>
    <w:rPr>
      <w:b/>
      <w:bCs/>
    </w:rPr>
  </w:style>
  <w:style w:type="character" w:styleId="Hyperlink">
    <w:name w:val="Hyperlink"/>
    <w:basedOn w:val="DefaultParagraphFont"/>
    <w:uiPriority w:val="99"/>
    <w:unhideWhenUsed/>
    <w:rsid w:val="0047229A"/>
    <w:rPr>
      <w:color w:val="0563C1" w:themeColor="hyperlink"/>
      <w:u w:val="single"/>
    </w:rPr>
  </w:style>
  <w:style w:type="character" w:styleId="FollowedHyperlink">
    <w:name w:val="FollowedHyperlink"/>
    <w:basedOn w:val="DefaultParagraphFont"/>
    <w:uiPriority w:val="99"/>
    <w:semiHidden/>
    <w:unhideWhenUsed/>
    <w:rsid w:val="00F90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08593">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Vicky 2. Sanderson</cp:lastModifiedBy>
  <cp:revision>3</cp:revision>
  <dcterms:created xsi:type="dcterms:W3CDTF">2021-10-26T14:03:00Z</dcterms:created>
  <dcterms:modified xsi:type="dcterms:W3CDTF">2022-10-22T13:48:00Z</dcterms:modified>
</cp:coreProperties>
</file>